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B0A" w:rsidRDefault="00493919">
      <w:pPr>
        <w:jc w:val="left"/>
      </w:pPr>
      <w:r>
        <w:rPr>
          <w:rFonts w:hint="eastAsia"/>
        </w:rPr>
        <w:t>（様式第</w:t>
      </w:r>
      <w:r w:rsidR="00B35C2F">
        <w:rPr>
          <w:rFonts w:hint="eastAsia"/>
        </w:rPr>
        <w:t>４</w:t>
      </w:r>
      <w:r>
        <w:rPr>
          <w:rFonts w:hint="eastAsia"/>
        </w:rPr>
        <w:t>号</w:t>
      </w:r>
      <w:r w:rsidR="00343D06">
        <w:rPr>
          <w:rFonts w:hint="eastAsia"/>
        </w:rPr>
        <w:t>、</w:t>
      </w:r>
      <w:r>
        <w:rPr>
          <w:rFonts w:hint="eastAsia"/>
        </w:rPr>
        <w:t>第７条関係）</w:t>
      </w:r>
    </w:p>
    <w:p w:rsidR="008B3B0A" w:rsidRDefault="00493919">
      <w:r>
        <w:rPr>
          <w:rFonts w:hint="eastAsia"/>
        </w:rPr>
        <w:t xml:space="preserve">　　　　　　　　　　　　　　　　　　　（表）</w:t>
      </w:r>
    </w:p>
    <w:p w:rsidR="008B3B0A" w:rsidRDefault="00343D06">
      <w:pPr>
        <w:jc w:val="center"/>
        <w:rPr>
          <w:sz w:val="28"/>
          <w:szCs w:val="28"/>
        </w:rPr>
      </w:pPr>
      <w:r>
        <w:rPr>
          <w:rFonts w:hint="eastAsia"/>
          <w:sz w:val="28"/>
          <w:szCs w:val="28"/>
        </w:rPr>
        <w:t>山口県パートナーシップ宣誓制度</w:t>
      </w:r>
      <w:r w:rsidR="00493919">
        <w:rPr>
          <w:rFonts w:hint="eastAsia"/>
          <w:sz w:val="28"/>
          <w:szCs w:val="28"/>
        </w:rPr>
        <w:t>転入予定者受付票</w:t>
      </w:r>
    </w:p>
    <w:p w:rsidR="008B3B0A" w:rsidRDefault="008B3B0A"/>
    <w:p w:rsidR="008B3B0A" w:rsidRDefault="00493919">
      <w:pPr>
        <w:ind w:leftChars="100" w:left="241" w:firstLineChars="100" w:firstLine="241"/>
        <w:rPr>
          <w:szCs w:val="24"/>
        </w:rPr>
      </w:pPr>
      <w:r>
        <w:rPr>
          <w:rFonts w:hint="eastAsia"/>
          <w:szCs w:val="24"/>
        </w:rPr>
        <w:t>以下のとおり、山口県パートナーシップ宣誓制度に基づき、</w:t>
      </w:r>
      <w:r w:rsidR="00781973">
        <w:rPr>
          <w:rFonts w:hint="eastAsia"/>
          <w:szCs w:val="24"/>
        </w:rPr>
        <w:t>山口県</w:t>
      </w:r>
      <w:r>
        <w:rPr>
          <w:rFonts w:hint="eastAsia"/>
          <w:szCs w:val="24"/>
        </w:rPr>
        <w:t>パートナーシップ宣誓書を受け付けました。</w:t>
      </w:r>
    </w:p>
    <w:p w:rsidR="008B3B0A" w:rsidRDefault="008B3B0A">
      <w:pPr>
        <w:ind w:leftChars="100" w:left="241" w:firstLineChars="100" w:firstLine="241"/>
        <w:rPr>
          <w:szCs w:val="24"/>
        </w:rPr>
      </w:pPr>
    </w:p>
    <w:tbl>
      <w:tblPr>
        <w:tblStyle w:val="a9"/>
        <w:tblW w:w="0" w:type="auto"/>
        <w:tblInd w:w="210" w:type="dxa"/>
        <w:tblLook w:val="04A0" w:firstRow="1" w:lastRow="0" w:firstColumn="1" w:lastColumn="0" w:noHBand="0" w:noVBand="1"/>
      </w:tblPr>
      <w:tblGrid>
        <w:gridCol w:w="2195"/>
        <w:gridCol w:w="7057"/>
      </w:tblGrid>
      <w:tr w:rsidR="008B3B0A">
        <w:tc>
          <w:tcPr>
            <w:tcW w:w="2195" w:type="dxa"/>
          </w:tcPr>
          <w:p w:rsidR="008B3B0A" w:rsidRDefault="008B3B0A">
            <w:pPr>
              <w:rPr>
                <w:szCs w:val="24"/>
              </w:rPr>
            </w:pPr>
          </w:p>
          <w:p w:rsidR="008B3B0A" w:rsidRDefault="00493919">
            <w:pPr>
              <w:jc w:val="center"/>
              <w:rPr>
                <w:szCs w:val="24"/>
              </w:rPr>
            </w:pPr>
            <w:r>
              <w:rPr>
                <w:rFonts w:hint="eastAsia"/>
                <w:szCs w:val="24"/>
              </w:rPr>
              <w:t>受付年月日</w:t>
            </w:r>
          </w:p>
          <w:p w:rsidR="008B3B0A" w:rsidRDefault="008B3B0A">
            <w:pPr>
              <w:ind w:firstLineChars="100" w:firstLine="241"/>
              <w:jc w:val="center"/>
              <w:rPr>
                <w:szCs w:val="24"/>
              </w:rPr>
            </w:pPr>
          </w:p>
        </w:tc>
        <w:tc>
          <w:tcPr>
            <w:tcW w:w="7057" w:type="dxa"/>
          </w:tcPr>
          <w:p w:rsidR="008B3B0A" w:rsidRDefault="008B3B0A">
            <w:pPr>
              <w:rPr>
                <w:szCs w:val="24"/>
              </w:rPr>
            </w:pPr>
          </w:p>
          <w:p w:rsidR="008B3B0A" w:rsidRDefault="00493919">
            <w:pPr>
              <w:rPr>
                <w:szCs w:val="24"/>
              </w:rPr>
            </w:pPr>
            <w:r>
              <w:rPr>
                <w:rFonts w:hint="eastAsia"/>
                <w:szCs w:val="24"/>
              </w:rPr>
              <w:t xml:space="preserve">　　　　　　　　年　　　月　　　日</w:t>
            </w:r>
          </w:p>
        </w:tc>
      </w:tr>
      <w:tr w:rsidR="00B35C2F" w:rsidTr="00B35C2F">
        <w:trPr>
          <w:trHeight w:val="450"/>
        </w:trPr>
        <w:tc>
          <w:tcPr>
            <w:tcW w:w="2195" w:type="dxa"/>
            <w:vMerge w:val="restart"/>
          </w:tcPr>
          <w:p w:rsidR="00B35C2F" w:rsidRDefault="00B35C2F">
            <w:pPr>
              <w:rPr>
                <w:szCs w:val="24"/>
              </w:rPr>
            </w:pPr>
          </w:p>
          <w:p w:rsidR="0076039F" w:rsidRDefault="0076039F">
            <w:pPr>
              <w:rPr>
                <w:szCs w:val="24"/>
              </w:rPr>
            </w:pPr>
          </w:p>
          <w:p w:rsidR="0076039F" w:rsidRDefault="0076039F">
            <w:pPr>
              <w:rPr>
                <w:szCs w:val="24"/>
              </w:rPr>
            </w:pPr>
          </w:p>
          <w:p w:rsidR="00B35C2F" w:rsidRDefault="00B35C2F">
            <w:pPr>
              <w:jc w:val="center"/>
              <w:rPr>
                <w:szCs w:val="24"/>
              </w:rPr>
            </w:pPr>
            <w:r>
              <w:rPr>
                <w:rFonts w:hint="eastAsia"/>
                <w:szCs w:val="24"/>
              </w:rPr>
              <w:t>提出者氏名</w:t>
            </w:r>
          </w:p>
          <w:p w:rsidR="00B35C2F" w:rsidRDefault="00B35C2F">
            <w:pPr>
              <w:jc w:val="center"/>
              <w:rPr>
                <w:szCs w:val="24"/>
              </w:rPr>
            </w:pPr>
          </w:p>
        </w:tc>
        <w:tc>
          <w:tcPr>
            <w:tcW w:w="7057" w:type="dxa"/>
          </w:tcPr>
          <w:p w:rsidR="00B35C2F" w:rsidRDefault="00B35C2F">
            <w:pPr>
              <w:rPr>
                <w:szCs w:val="24"/>
              </w:rPr>
            </w:pPr>
            <w:r>
              <w:rPr>
                <w:rFonts w:hint="eastAsia"/>
                <w:szCs w:val="24"/>
              </w:rPr>
              <w:t>ふりがな</w:t>
            </w:r>
          </w:p>
        </w:tc>
      </w:tr>
      <w:tr w:rsidR="00B35C2F">
        <w:trPr>
          <w:trHeight w:val="450"/>
        </w:trPr>
        <w:tc>
          <w:tcPr>
            <w:tcW w:w="2195" w:type="dxa"/>
            <w:vMerge/>
          </w:tcPr>
          <w:p w:rsidR="00B35C2F" w:rsidRDefault="00B35C2F">
            <w:pPr>
              <w:rPr>
                <w:szCs w:val="24"/>
              </w:rPr>
            </w:pPr>
          </w:p>
        </w:tc>
        <w:tc>
          <w:tcPr>
            <w:tcW w:w="7057" w:type="dxa"/>
          </w:tcPr>
          <w:p w:rsidR="00B35C2F" w:rsidRDefault="00B35C2F" w:rsidP="00B35C2F">
            <w:pPr>
              <w:rPr>
                <w:szCs w:val="24"/>
              </w:rPr>
            </w:pPr>
            <w:r>
              <w:rPr>
                <w:rFonts w:hint="eastAsia"/>
                <w:szCs w:val="24"/>
              </w:rPr>
              <w:t>氏名又は</w:t>
            </w:r>
          </w:p>
          <w:p w:rsidR="00B35C2F" w:rsidRDefault="00B35C2F">
            <w:pPr>
              <w:rPr>
                <w:szCs w:val="24"/>
              </w:rPr>
            </w:pPr>
            <w:r>
              <w:rPr>
                <w:rFonts w:hint="eastAsia"/>
                <w:szCs w:val="24"/>
              </w:rPr>
              <w:t>通 称 名</w:t>
            </w:r>
          </w:p>
        </w:tc>
      </w:tr>
      <w:tr w:rsidR="00B35C2F">
        <w:trPr>
          <w:trHeight w:val="450"/>
        </w:trPr>
        <w:tc>
          <w:tcPr>
            <w:tcW w:w="2195" w:type="dxa"/>
            <w:vMerge/>
          </w:tcPr>
          <w:p w:rsidR="00B35C2F" w:rsidRDefault="00B35C2F">
            <w:pPr>
              <w:rPr>
                <w:szCs w:val="24"/>
              </w:rPr>
            </w:pPr>
          </w:p>
        </w:tc>
        <w:tc>
          <w:tcPr>
            <w:tcW w:w="7057" w:type="dxa"/>
          </w:tcPr>
          <w:p w:rsidR="00B35C2F" w:rsidRDefault="00B35C2F">
            <w:pPr>
              <w:rPr>
                <w:szCs w:val="24"/>
              </w:rPr>
            </w:pPr>
            <w:r>
              <w:rPr>
                <w:rFonts w:hint="eastAsia"/>
                <w:szCs w:val="24"/>
              </w:rPr>
              <w:t>ふりがな</w:t>
            </w:r>
          </w:p>
        </w:tc>
      </w:tr>
      <w:tr w:rsidR="00B35C2F">
        <w:trPr>
          <w:trHeight w:val="450"/>
        </w:trPr>
        <w:tc>
          <w:tcPr>
            <w:tcW w:w="2195" w:type="dxa"/>
            <w:vMerge/>
          </w:tcPr>
          <w:p w:rsidR="00B35C2F" w:rsidRDefault="00B35C2F">
            <w:pPr>
              <w:rPr>
                <w:szCs w:val="24"/>
              </w:rPr>
            </w:pPr>
          </w:p>
        </w:tc>
        <w:tc>
          <w:tcPr>
            <w:tcW w:w="7057" w:type="dxa"/>
          </w:tcPr>
          <w:p w:rsidR="00B35C2F" w:rsidRDefault="00B35C2F" w:rsidP="00B35C2F">
            <w:pPr>
              <w:rPr>
                <w:szCs w:val="24"/>
              </w:rPr>
            </w:pPr>
            <w:r>
              <w:rPr>
                <w:rFonts w:hint="eastAsia"/>
                <w:szCs w:val="24"/>
              </w:rPr>
              <w:t>氏名又は</w:t>
            </w:r>
          </w:p>
          <w:p w:rsidR="00B35C2F" w:rsidRDefault="00B35C2F" w:rsidP="00B35C2F">
            <w:pPr>
              <w:rPr>
                <w:szCs w:val="24"/>
              </w:rPr>
            </w:pPr>
            <w:r>
              <w:rPr>
                <w:rFonts w:hint="eastAsia"/>
                <w:szCs w:val="24"/>
              </w:rPr>
              <w:t>通 称 名</w:t>
            </w:r>
          </w:p>
        </w:tc>
      </w:tr>
      <w:tr w:rsidR="008B3B0A">
        <w:tc>
          <w:tcPr>
            <w:tcW w:w="2195" w:type="dxa"/>
          </w:tcPr>
          <w:p w:rsidR="008B3B0A" w:rsidRDefault="008B3B0A">
            <w:pPr>
              <w:rPr>
                <w:szCs w:val="24"/>
              </w:rPr>
            </w:pPr>
          </w:p>
          <w:p w:rsidR="008B3B0A" w:rsidRDefault="00493919">
            <w:pPr>
              <w:jc w:val="center"/>
              <w:rPr>
                <w:szCs w:val="24"/>
              </w:rPr>
            </w:pPr>
            <w:r>
              <w:rPr>
                <w:rFonts w:hint="eastAsia"/>
                <w:szCs w:val="24"/>
              </w:rPr>
              <w:t>連絡先</w:t>
            </w:r>
          </w:p>
          <w:p w:rsidR="008B3B0A" w:rsidRDefault="008B3B0A">
            <w:pPr>
              <w:jc w:val="center"/>
              <w:rPr>
                <w:szCs w:val="24"/>
              </w:rPr>
            </w:pPr>
          </w:p>
        </w:tc>
        <w:tc>
          <w:tcPr>
            <w:tcW w:w="7057" w:type="dxa"/>
          </w:tcPr>
          <w:p w:rsidR="008B3B0A" w:rsidRDefault="008B3B0A">
            <w:pPr>
              <w:rPr>
                <w:szCs w:val="24"/>
              </w:rPr>
            </w:pPr>
          </w:p>
        </w:tc>
      </w:tr>
    </w:tbl>
    <w:p w:rsidR="008B3B0A" w:rsidRDefault="008B3B0A">
      <w:pPr>
        <w:ind w:leftChars="100" w:left="241" w:firstLineChars="100" w:firstLine="241"/>
        <w:rPr>
          <w:szCs w:val="24"/>
        </w:rPr>
      </w:pPr>
    </w:p>
    <w:p w:rsidR="008B3B0A" w:rsidRDefault="00493919">
      <w:pPr>
        <w:ind w:leftChars="100" w:left="241" w:firstLineChars="100" w:firstLine="241"/>
        <w:rPr>
          <w:szCs w:val="24"/>
        </w:rPr>
      </w:pPr>
      <w:r>
        <w:rPr>
          <w:rFonts w:hint="eastAsia"/>
          <w:szCs w:val="24"/>
        </w:rPr>
        <w:t>本票に山口県内へ転入したことを証明する住民票の写しを添えて、下記期限までに提出してください。</w:t>
      </w:r>
    </w:p>
    <w:p w:rsidR="008B3B0A" w:rsidRDefault="00493919">
      <w:pPr>
        <w:ind w:leftChars="100" w:left="241" w:firstLineChars="100" w:firstLine="241"/>
        <w:rPr>
          <w:szCs w:val="24"/>
        </w:rPr>
      </w:pPr>
      <w:r>
        <w:rPr>
          <w:rFonts w:hint="eastAsia"/>
          <w:szCs w:val="24"/>
        </w:rPr>
        <w:t>※期限は、状況に応じて延長が認められることがあります。</w:t>
      </w:r>
    </w:p>
    <w:p w:rsidR="008B3B0A" w:rsidRDefault="008B3B0A">
      <w:pPr>
        <w:rPr>
          <w:szCs w:val="24"/>
        </w:rPr>
      </w:pPr>
    </w:p>
    <w:p w:rsidR="008B3B0A" w:rsidRDefault="00493919">
      <w:pPr>
        <w:ind w:firstLineChars="900" w:firstLine="2169"/>
        <w:rPr>
          <w:szCs w:val="24"/>
          <w:u w:val="single"/>
        </w:rPr>
      </w:pPr>
      <w:r>
        <w:rPr>
          <w:rFonts w:hint="eastAsia"/>
          <w:szCs w:val="24"/>
          <w:u w:val="single"/>
        </w:rPr>
        <w:t>提出期限：　　　　 年　　　 月　　　 日</w:t>
      </w:r>
    </w:p>
    <w:p w:rsidR="008B3B0A" w:rsidRDefault="008B3B0A">
      <w:pPr>
        <w:ind w:firstLineChars="900" w:firstLine="2169"/>
        <w:rPr>
          <w:szCs w:val="24"/>
          <w:u w:val="single"/>
        </w:rPr>
      </w:pPr>
    </w:p>
    <w:p w:rsidR="008B3B0A" w:rsidRDefault="00493919">
      <w:pPr>
        <w:ind w:firstLineChars="900" w:firstLine="1989"/>
        <w:rPr>
          <w:szCs w:val="24"/>
          <w:u w:val="single"/>
        </w:rPr>
      </w:pPr>
      <w:r>
        <w:rPr>
          <w:rFonts w:asciiTheme="minorEastAsia" w:hAnsiTheme="minorEastAsia" w:hint="eastAsia"/>
          <w:noProof/>
          <w:color w:val="FF0000"/>
          <w:sz w:val="22"/>
          <w:szCs w:val="21"/>
        </w:rPr>
        <mc:AlternateContent>
          <mc:Choice Requires="wps">
            <w:drawing>
              <wp:anchor distT="0" distB="0" distL="114300" distR="114300" simplePos="0" relativeHeight="251659264" behindDoc="0" locked="0" layoutInCell="1" allowOverlap="1">
                <wp:simplePos x="0" y="0"/>
                <wp:positionH relativeFrom="column">
                  <wp:posOffset>3877310</wp:posOffset>
                </wp:positionH>
                <wp:positionV relativeFrom="paragraph">
                  <wp:posOffset>73660</wp:posOffset>
                </wp:positionV>
                <wp:extent cx="1628775" cy="159385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1628775" cy="1593850"/>
                        </a:xfrm>
                        <a:prstGeom prst="rect">
                          <a:avLst/>
                        </a:prstGeom>
                        <a:solidFill>
                          <a:sysClr val="window" lastClr="FFFFFF"/>
                        </a:solidFill>
                        <a:ln w="6350">
                          <a:solidFill>
                            <a:prstClr val="black"/>
                          </a:solidFill>
                        </a:ln>
                      </wps:spPr>
                      <wps:txbx>
                        <w:txbxContent>
                          <w:p w:rsidR="008B3B0A" w:rsidRDefault="00493919">
                            <w:pPr>
                              <w:jc w:val="center"/>
                            </w:pPr>
                            <w:r>
                              <w:rPr>
                                <w:rFonts w:hint="eastAsia"/>
                              </w:rPr>
                              <w:t>受付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3pt;margin-top:5.8pt;width:128.25pt;height:1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" fillcolor="window" strokeweight=".5pt">
                <v:textbox>
                  <w:txbxContent>
                    <w:p w:rsidR="008B3B0A" w:rsidRDefault="00493919">
                      <w:pPr>
                        <w:jc w:val="center"/>
                      </w:pPr>
                      <w:r>
                        <w:rPr>
                          <w:rFonts w:hint="eastAsia"/>
                        </w:rPr>
                        <w:t>受付</w:t>
                      </w:r>
                    </w:p>
                  </w:txbxContent>
                </v:textbox>
              </v:shape>
            </w:pict>
          </mc:Fallback>
        </mc:AlternateContent>
      </w:r>
    </w:p>
    <w:p w:rsidR="008B3B0A" w:rsidRDefault="00493919">
      <w:pPr>
        <w:ind w:firstLineChars="900" w:firstLine="2169"/>
        <w:rPr>
          <w:szCs w:val="24"/>
          <w:u w:val="single"/>
        </w:rPr>
      </w:pPr>
      <w:r>
        <w:rPr>
          <w:rFonts w:asciiTheme="minorEastAsia" w:hAnsiTheme="minorEastAsia"/>
          <w:noProof/>
          <w:color w:val="FF0000"/>
        </w:rPr>
        <mc:AlternateContent>
          <mc:Choice Requires="wps">
            <w:drawing>
              <wp:anchor distT="0" distB="0" distL="114300" distR="114300" simplePos="0" relativeHeight="251660288" behindDoc="0" locked="0" layoutInCell="1" allowOverlap="1">
                <wp:simplePos x="0" y="0"/>
                <wp:positionH relativeFrom="column">
                  <wp:posOffset>3876675</wp:posOffset>
                </wp:positionH>
                <wp:positionV relativeFrom="paragraph">
                  <wp:posOffset>104775</wp:posOffset>
                </wp:positionV>
                <wp:extent cx="16287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1628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305.25pt;margin-top:8.25pt;height:0pt;width:128.25pt;z-index:251660288;mso-width-relative:page;mso-height-relative:page;" filled="f" stroked="t" coordsize="21600,21600" o:gfxdata="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o1DtPVAAAACQEAAA8AAAAAAAAAAQAgAAAAIgAAAGRycy9kb3ducmV2Lnht&#10;bFBLAQIUABQAAAAIAIdO4kD7TglR/AEAANYDAAAOAAAAAAAAAAEAIAAAACQBAABkcnMvZTJvRG9j&#10;LnhtbFBLBQYAAAAABgAGAFkBAACSBQAAAAA=&#10;">
                <v:fill on="f" focussize="0,0"/>
                <v:stroke weight="0.5pt" color="#000000" miterlimit="8" joinstyle="miter"/>
                <v:imagedata o:title=""/>
                <o:lock v:ext="edit" aspectratio="f"/>
              </v:line>
            </w:pict>
          </mc:Fallback>
        </mc:AlternateContent>
      </w:r>
    </w:p>
    <w:p w:rsidR="008B3B0A" w:rsidRDefault="008B3B0A">
      <w:pPr>
        <w:ind w:firstLineChars="900" w:firstLine="2169"/>
        <w:rPr>
          <w:szCs w:val="24"/>
          <w:u w:val="single"/>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8B3B0A" w:rsidRDefault="008B3B0A">
      <w:pPr>
        <w:rPr>
          <w:szCs w:val="24"/>
        </w:rPr>
      </w:pPr>
    </w:p>
    <w:p w:rsidR="007012D0" w:rsidRDefault="007012D0">
      <w:pPr>
        <w:rPr>
          <w:szCs w:val="24"/>
        </w:rPr>
      </w:pPr>
    </w:p>
    <w:p w:rsidR="007012D0" w:rsidRDefault="007012D0">
      <w:pPr>
        <w:rPr>
          <w:rFonts w:hint="eastAsia"/>
          <w:szCs w:val="24"/>
        </w:rPr>
      </w:pPr>
    </w:p>
    <w:p w:rsidR="007012D0" w:rsidRDefault="007012D0">
      <w:pPr>
        <w:rPr>
          <w:rFonts w:hint="eastAsia"/>
          <w:szCs w:val="24"/>
        </w:rPr>
      </w:pPr>
    </w:p>
    <w:p w:rsidR="008B3B0A" w:rsidRPr="00560E29" w:rsidRDefault="00493919" w:rsidP="007012D0">
      <w:pPr>
        <w:jc w:val="center"/>
        <w:rPr>
          <w:rFonts w:asciiTheme="minorEastAsia" w:hAnsiTheme="minorEastAsia"/>
          <w:szCs w:val="24"/>
        </w:rPr>
      </w:pPr>
      <w:r w:rsidRPr="00560E29">
        <w:rPr>
          <w:rFonts w:asciiTheme="minorEastAsia" w:hAnsiTheme="minorEastAsia" w:hint="eastAsia"/>
          <w:szCs w:val="24"/>
        </w:rPr>
        <w:lastRenderedPageBreak/>
        <w:t>（裏）</w:t>
      </w:r>
    </w:p>
    <w:p w:rsidR="008B3B0A" w:rsidRPr="00560E29" w:rsidRDefault="00493919">
      <w:pPr>
        <w:rPr>
          <w:rFonts w:asciiTheme="minorEastAsia" w:hAnsiTheme="minorEastAsia"/>
          <w:szCs w:val="24"/>
        </w:rPr>
      </w:pPr>
      <w:r w:rsidRPr="00560E29">
        <w:rPr>
          <w:rFonts w:asciiTheme="minorEastAsia" w:hAnsiTheme="minorEastAsia" w:hint="eastAsia"/>
          <w:szCs w:val="24"/>
        </w:rPr>
        <w:t>＜この受付票を提示された皆さまへ＞</w:t>
      </w:r>
    </w:p>
    <w:p w:rsidR="008B3B0A" w:rsidRPr="00560E29" w:rsidRDefault="00493919">
      <w:pPr>
        <w:ind w:firstLineChars="100" w:firstLine="241"/>
        <w:rPr>
          <w:rFonts w:asciiTheme="minorEastAsia" w:hAnsiTheme="minorEastAsia"/>
          <w:szCs w:val="24"/>
        </w:rPr>
      </w:pPr>
      <w:r w:rsidRPr="00560E29">
        <w:rPr>
          <w:rFonts w:asciiTheme="minorEastAsia" w:hAnsiTheme="minorEastAsia" w:hint="eastAsia"/>
          <w:szCs w:val="24"/>
        </w:rPr>
        <w:t>山口県</w:t>
      </w:r>
      <w:r w:rsidR="007E3904" w:rsidRPr="00560E29">
        <w:rPr>
          <w:rFonts w:asciiTheme="minorEastAsia" w:hAnsiTheme="minorEastAsia" w:hint="eastAsia"/>
          <w:szCs w:val="24"/>
        </w:rPr>
        <w:t>では、山口県男女共同参画基本計画に基づき、性の多様性に関する理解を増進し、誰もが安心して暮らせる地域社会の実現を目指しています。</w:t>
      </w:r>
    </w:p>
    <w:p w:rsidR="008B3B0A" w:rsidRPr="00560E29" w:rsidRDefault="00493919">
      <w:pPr>
        <w:ind w:firstLineChars="100" w:firstLine="241"/>
        <w:rPr>
          <w:rFonts w:asciiTheme="minorEastAsia" w:hAnsiTheme="minorEastAsia"/>
          <w:szCs w:val="24"/>
        </w:rPr>
      </w:pPr>
      <w:r w:rsidRPr="00560E29">
        <w:rPr>
          <w:rFonts w:asciiTheme="minorEastAsia" w:hAnsiTheme="minorEastAsia" w:hint="eastAsia"/>
          <w:szCs w:val="24"/>
        </w:rPr>
        <w:t>この受付票は、一方又は双方が山口県外に居住している制度利用者が、山口県内に転入しようとするときに発行しているものです。制度利用者が山口県内の不動産物件を契約しようとするときなどに、両者の関係性を説明し、理解を得ていくためのものとして、事業者のみなさまへ提示することがあります。</w:t>
      </w:r>
    </w:p>
    <w:p w:rsidR="008B3B0A" w:rsidRPr="00560E29" w:rsidRDefault="00493919">
      <w:pPr>
        <w:ind w:firstLineChars="100" w:firstLine="241"/>
        <w:rPr>
          <w:rFonts w:asciiTheme="minorEastAsia" w:hAnsiTheme="minorEastAsia"/>
          <w:szCs w:val="24"/>
        </w:rPr>
      </w:pPr>
      <w:r w:rsidRPr="00560E29">
        <w:rPr>
          <w:rFonts w:asciiTheme="minorEastAsia" w:hAnsiTheme="minorEastAsia" w:hint="eastAsia"/>
          <w:szCs w:val="24"/>
        </w:rPr>
        <w:t>事業者の皆様には、この山口県パートナーシップ宣誓制度の趣旨を十分</w:t>
      </w:r>
      <w:r w:rsidR="00755858">
        <w:rPr>
          <w:rFonts w:asciiTheme="minorEastAsia" w:hAnsiTheme="minorEastAsia" w:hint="eastAsia"/>
          <w:szCs w:val="24"/>
        </w:rPr>
        <w:t>御</w:t>
      </w:r>
      <w:r w:rsidRPr="00560E29">
        <w:rPr>
          <w:rFonts w:asciiTheme="minorEastAsia" w:hAnsiTheme="minorEastAsia" w:hint="eastAsia"/>
          <w:szCs w:val="24"/>
        </w:rPr>
        <w:t>理解いただき、業務の遂行に当たって配慮いただくとともに、公平かつ適切な対応をしていただくようお願いいたします。また、山口県パートナーシップ宣誓制度を利用される方の性的指向・性自認や本制度を利用していることについては、本人の同意なく口外しないでください。</w:t>
      </w:r>
    </w:p>
    <w:p w:rsidR="008B3B0A" w:rsidRPr="00560E29" w:rsidRDefault="008B3B0A">
      <w:pPr>
        <w:rPr>
          <w:rFonts w:asciiTheme="minorEastAsia" w:hAnsiTheme="minorEastAsia"/>
          <w:szCs w:val="24"/>
        </w:rPr>
      </w:pPr>
    </w:p>
    <w:p w:rsidR="008B3B0A" w:rsidRPr="00560E29" w:rsidRDefault="00493919">
      <w:pPr>
        <w:rPr>
          <w:rFonts w:asciiTheme="minorEastAsia" w:hAnsiTheme="minorEastAsia"/>
          <w:szCs w:val="24"/>
        </w:rPr>
      </w:pPr>
      <w:r w:rsidRPr="00560E29">
        <w:rPr>
          <w:rFonts w:asciiTheme="minorEastAsia" w:hAnsiTheme="minorEastAsia" w:hint="eastAsia"/>
          <w:szCs w:val="24"/>
        </w:rPr>
        <w:t>＜山口県パートナーシップ宣誓制度とは＞</w:t>
      </w:r>
    </w:p>
    <w:p w:rsidR="008B3B0A" w:rsidRPr="00560E29" w:rsidRDefault="00493919">
      <w:pPr>
        <w:rPr>
          <w:rFonts w:asciiTheme="minorEastAsia" w:hAnsiTheme="minorEastAsia"/>
          <w:szCs w:val="24"/>
        </w:rPr>
      </w:pPr>
      <w:r w:rsidRPr="00560E29">
        <w:rPr>
          <w:rFonts w:asciiTheme="minorEastAsia" w:hAnsiTheme="minorEastAsia" w:hint="eastAsia"/>
          <w:szCs w:val="24"/>
        </w:rPr>
        <w:t xml:space="preserve">　山口県パートナーシップ宣誓制度とは、「一方又は双方が</w:t>
      </w:r>
      <w:r w:rsidR="007012D0" w:rsidRPr="007012D0">
        <w:rPr>
          <w:rFonts w:asciiTheme="minorEastAsia" w:hAnsiTheme="minorEastAsia" w:hint="eastAsia"/>
          <w:szCs w:val="24"/>
        </w:rPr>
        <w:t>性的指向（</w:t>
      </w:r>
      <w:r w:rsidR="007012D0" w:rsidRPr="007012D0">
        <w:rPr>
          <w:rFonts w:asciiTheme="minorEastAsia" w:hAnsiTheme="minorEastAsia"/>
          <w:szCs w:val="24"/>
        </w:rPr>
        <w:t>自己の恋愛又は性的な関心の対象となる性別についての指向）が異性に限らない者又は性自認（自己の性別についての認識）が出生時に判定された性と一致しない者</w:t>
      </w:r>
      <w:r w:rsidRPr="00560E29">
        <w:rPr>
          <w:rFonts w:asciiTheme="minorEastAsia" w:hAnsiTheme="minorEastAsia" w:hint="eastAsia"/>
          <w:szCs w:val="24"/>
        </w:rPr>
        <w:t>である二人の者が、互いを人生のパートナーとし、日常の生活において相互に協力し合うことを約した」ことを知事に対して宣誓し、知事が</w:t>
      </w:r>
      <w:r w:rsidR="00781973">
        <w:rPr>
          <w:rFonts w:asciiTheme="minorEastAsia" w:hAnsiTheme="minorEastAsia" w:hint="eastAsia"/>
          <w:szCs w:val="24"/>
        </w:rPr>
        <w:t>山口県</w:t>
      </w:r>
      <w:r w:rsidRPr="00560E29">
        <w:rPr>
          <w:rFonts w:asciiTheme="minorEastAsia" w:hAnsiTheme="minorEastAsia" w:hint="eastAsia"/>
          <w:szCs w:val="24"/>
        </w:rPr>
        <w:t>パートナーシップ宣誓書受領証を交付する制度です。</w:t>
      </w:r>
    </w:p>
    <w:p w:rsidR="008B3B0A" w:rsidRPr="00560E29" w:rsidRDefault="00493919">
      <w:pPr>
        <w:rPr>
          <w:rFonts w:asciiTheme="minorEastAsia" w:hAnsiTheme="minorEastAsia"/>
          <w:szCs w:val="24"/>
        </w:rPr>
      </w:pPr>
      <w:r w:rsidRPr="00560E29">
        <w:rPr>
          <w:rFonts w:asciiTheme="minorEastAsia" w:hAnsiTheme="minorEastAsia" w:hint="eastAsia"/>
          <w:szCs w:val="24"/>
        </w:rPr>
        <w:t xml:space="preserve">　なお、本制度は</w:t>
      </w:r>
      <w:r w:rsidR="00E904B7">
        <w:rPr>
          <w:rFonts w:asciiTheme="minorEastAsia" w:hAnsiTheme="minorEastAsia" w:hint="eastAsia"/>
          <w:szCs w:val="24"/>
        </w:rPr>
        <w:t>、</w:t>
      </w:r>
      <w:r w:rsidRPr="00560E29">
        <w:rPr>
          <w:rFonts w:asciiTheme="minorEastAsia" w:hAnsiTheme="minorEastAsia" w:hint="eastAsia"/>
          <w:szCs w:val="24"/>
        </w:rPr>
        <w:t>婚姻とは異なり</w:t>
      </w:r>
      <w:r w:rsidR="00E904B7">
        <w:rPr>
          <w:rFonts w:asciiTheme="minorEastAsia" w:hAnsiTheme="minorEastAsia" w:hint="eastAsia"/>
          <w:szCs w:val="24"/>
        </w:rPr>
        <w:t>、</w:t>
      </w:r>
      <w:r w:rsidRPr="00560E29">
        <w:rPr>
          <w:rFonts w:asciiTheme="minorEastAsia" w:hAnsiTheme="minorEastAsia" w:hint="eastAsia"/>
          <w:szCs w:val="24"/>
        </w:rPr>
        <w:t>法律上の効果が生じるものではありません。</w:t>
      </w:r>
    </w:p>
    <w:p w:rsidR="008B3B0A" w:rsidRPr="00560E29" w:rsidRDefault="008B3B0A">
      <w:pPr>
        <w:rPr>
          <w:rFonts w:asciiTheme="minorEastAsia" w:hAnsiTheme="minorEastAsia"/>
          <w:szCs w:val="24"/>
        </w:rPr>
      </w:pPr>
    </w:p>
    <w:p w:rsidR="008B3B0A" w:rsidRPr="00560E29" w:rsidRDefault="00493919">
      <w:pPr>
        <w:rPr>
          <w:rFonts w:asciiTheme="minorEastAsia" w:hAnsiTheme="minorEastAsia"/>
          <w:szCs w:val="24"/>
        </w:rPr>
      </w:pPr>
      <w:r w:rsidRPr="00560E29">
        <w:rPr>
          <w:rFonts w:asciiTheme="minorEastAsia" w:hAnsiTheme="minorEastAsia" w:hint="eastAsia"/>
          <w:szCs w:val="24"/>
        </w:rPr>
        <w:t>＜</w:t>
      </w:r>
      <w:r w:rsidR="00781973">
        <w:rPr>
          <w:rFonts w:asciiTheme="minorEastAsia" w:hAnsiTheme="minorEastAsia" w:hint="eastAsia"/>
          <w:szCs w:val="24"/>
        </w:rPr>
        <w:t>山口県パートナーシップ宣誓制度</w:t>
      </w:r>
      <w:r w:rsidRPr="00560E29">
        <w:rPr>
          <w:rFonts w:asciiTheme="minorEastAsia" w:hAnsiTheme="minorEastAsia" w:hint="eastAsia"/>
          <w:szCs w:val="24"/>
        </w:rPr>
        <w:t>転入予定者受付票とは＞</w:t>
      </w:r>
    </w:p>
    <w:p w:rsidR="008B3B0A" w:rsidRPr="00560E29" w:rsidRDefault="00493919">
      <w:pPr>
        <w:rPr>
          <w:rFonts w:asciiTheme="minorEastAsia" w:hAnsiTheme="minorEastAsia"/>
          <w:szCs w:val="24"/>
        </w:rPr>
      </w:pPr>
      <w:r w:rsidRPr="00560E29">
        <w:rPr>
          <w:rFonts w:asciiTheme="minorEastAsia" w:hAnsiTheme="minorEastAsia" w:hint="eastAsia"/>
          <w:szCs w:val="24"/>
        </w:rPr>
        <w:t xml:space="preserve">　山口県パートナーシップ宣誓制度を利用されるお二人の双方が県外に居住していて山口県に転入しようとするときに発行しているものです。</w:t>
      </w:r>
      <w:r w:rsidR="00781973">
        <w:rPr>
          <w:rFonts w:asciiTheme="minorEastAsia" w:hAnsiTheme="minorEastAsia" w:hint="eastAsia"/>
          <w:szCs w:val="24"/>
        </w:rPr>
        <w:t>山口県パートナーシップ宣誓制度</w:t>
      </w:r>
      <w:r w:rsidRPr="00560E29">
        <w:rPr>
          <w:rFonts w:asciiTheme="minorEastAsia" w:hAnsiTheme="minorEastAsia" w:hint="eastAsia"/>
          <w:szCs w:val="24"/>
        </w:rPr>
        <w:t>転入予定者受付票に山口県在住を証する住民票を添えて提出いただくことで、「山口県パートナーシップ宣誓書受領証等」を交付しています。</w:t>
      </w:r>
    </w:p>
    <w:p w:rsidR="008B3B0A" w:rsidRPr="00560E29" w:rsidRDefault="008B3B0A">
      <w:pPr>
        <w:rPr>
          <w:rFonts w:asciiTheme="minorEastAsia" w:hAnsiTheme="minorEastAsia"/>
          <w:szCs w:val="24"/>
        </w:rPr>
      </w:pPr>
    </w:p>
    <w:p w:rsidR="008B3B0A" w:rsidRPr="00560E29" w:rsidRDefault="00493919">
      <w:pPr>
        <w:rPr>
          <w:rFonts w:asciiTheme="minorEastAsia" w:hAnsiTheme="minorEastAsia"/>
          <w:szCs w:val="24"/>
        </w:rPr>
      </w:pPr>
      <w:r w:rsidRPr="00560E29">
        <w:rPr>
          <w:rFonts w:asciiTheme="minorEastAsia" w:hAnsiTheme="minorEastAsia" w:hint="eastAsia"/>
          <w:szCs w:val="24"/>
        </w:rPr>
        <w:t>＜</w:t>
      </w:r>
      <w:r w:rsidR="00781973">
        <w:rPr>
          <w:rFonts w:asciiTheme="minorEastAsia" w:hAnsiTheme="minorEastAsia" w:hint="eastAsia"/>
          <w:szCs w:val="24"/>
        </w:rPr>
        <w:t>山口県パートナーシップ宣誓制度</w:t>
      </w:r>
      <w:r w:rsidRPr="00560E29">
        <w:rPr>
          <w:rFonts w:asciiTheme="minorEastAsia" w:hAnsiTheme="minorEastAsia" w:hint="eastAsia"/>
          <w:szCs w:val="24"/>
        </w:rPr>
        <w:t>転入予定者受付票の交付要件＞</w:t>
      </w:r>
    </w:p>
    <w:p w:rsidR="008B3B0A" w:rsidRPr="00560E29" w:rsidRDefault="00493919" w:rsidP="00560E29">
      <w:pPr>
        <w:ind w:firstLineChars="100" w:firstLine="241"/>
        <w:rPr>
          <w:rFonts w:asciiTheme="minorEastAsia" w:hAnsiTheme="minorEastAsia"/>
          <w:szCs w:val="24"/>
        </w:rPr>
      </w:pPr>
      <w:r w:rsidRPr="00560E29">
        <w:rPr>
          <w:rFonts w:asciiTheme="minorEastAsia" w:hAnsiTheme="minorEastAsia" w:hint="eastAsia"/>
          <w:szCs w:val="24"/>
        </w:rPr>
        <w:t>パートナーシップ宣誓の際、下記の要件を満たす二人であることを確認しています。</w:t>
      </w:r>
    </w:p>
    <w:p w:rsidR="00AB572E" w:rsidRPr="00560E29" w:rsidRDefault="00493919">
      <w:pPr>
        <w:rPr>
          <w:rFonts w:asciiTheme="minorEastAsia" w:hAnsiTheme="minorEastAsia"/>
          <w:szCs w:val="24"/>
        </w:rPr>
      </w:pPr>
      <w:r w:rsidRPr="00560E29">
        <w:rPr>
          <w:rFonts w:asciiTheme="minorEastAsia" w:hAnsiTheme="minorEastAsia" w:hint="eastAsia"/>
          <w:szCs w:val="24"/>
        </w:rPr>
        <w:t>（１）互いを人生のパートナーとし、日常の生活において相互に協力し合うことを約した</w:t>
      </w:r>
    </w:p>
    <w:p w:rsidR="008B3B0A" w:rsidRPr="00560E29" w:rsidRDefault="00493919" w:rsidP="007012D0">
      <w:pPr>
        <w:ind w:leftChars="300" w:left="723"/>
        <w:rPr>
          <w:rFonts w:asciiTheme="minorEastAsia" w:hAnsiTheme="minorEastAsia"/>
          <w:szCs w:val="24"/>
        </w:rPr>
      </w:pPr>
      <w:r w:rsidRPr="00560E29">
        <w:rPr>
          <w:rFonts w:asciiTheme="minorEastAsia" w:hAnsiTheme="minorEastAsia" w:hint="eastAsia"/>
          <w:szCs w:val="24"/>
        </w:rPr>
        <w:t>一方又は双方が</w:t>
      </w:r>
      <w:r w:rsidR="007012D0" w:rsidRPr="007012D0">
        <w:rPr>
          <w:rFonts w:asciiTheme="minorEastAsia" w:hAnsiTheme="minorEastAsia" w:hint="eastAsia"/>
          <w:szCs w:val="24"/>
        </w:rPr>
        <w:t>性的指向（</w:t>
      </w:r>
      <w:r w:rsidR="007012D0" w:rsidRPr="007012D0">
        <w:rPr>
          <w:rFonts w:asciiTheme="minorEastAsia" w:hAnsiTheme="minorEastAsia"/>
          <w:szCs w:val="24"/>
        </w:rPr>
        <w:t>自己の恋愛又は</w:t>
      </w:r>
      <w:bookmarkStart w:id="0" w:name="_GoBack"/>
      <w:bookmarkEnd w:id="0"/>
      <w:r w:rsidR="007012D0" w:rsidRPr="007012D0">
        <w:rPr>
          <w:rFonts w:asciiTheme="minorEastAsia" w:hAnsiTheme="minorEastAsia"/>
          <w:szCs w:val="24"/>
        </w:rPr>
        <w:t>性的な関心の対象となる性別についての指向）が異性に限らない者又は性自認（自己の性別についての認識）が出生時に判定された性と一致しない者</w:t>
      </w:r>
      <w:r w:rsidRPr="00560E29">
        <w:rPr>
          <w:rFonts w:asciiTheme="minorEastAsia" w:hAnsiTheme="minorEastAsia" w:hint="eastAsia"/>
          <w:szCs w:val="24"/>
        </w:rPr>
        <w:t>である二人であること。</w:t>
      </w:r>
    </w:p>
    <w:p w:rsidR="008B3B0A" w:rsidRPr="00560E29" w:rsidRDefault="00493919">
      <w:pPr>
        <w:rPr>
          <w:rFonts w:asciiTheme="minorEastAsia" w:hAnsiTheme="minorEastAsia"/>
          <w:szCs w:val="24"/>
        </w:rPr>
      </w:pPr>
      <w:r w:rsidRPr="00560E29">
        <w:rPr>
          <w:rFonts w:asciiTheme="minorEastAsia" w:hAnsiTheme="minorEastAsia" w:hint="eastAsia"/>
          <w:szCs w:val="24"/>
        </w:rPr>
        <w:t>（２）成年に達していること。</w:t>
      </w:r>
    </w:p>
    <w:p w:rsidR="00AB572E" w:rsidRPr="00560E29" w:rsidRDefault="00493919" w:rsidP="00493919">
      <w:pPr>
        <w:ind w:firstLineChars="50" w:firstLine="120"/>
        <w:rPr>
          <w:rFonts w:asciiTheme="minorEastAsia" w:hAnsiTheme="minorEastAsia"/>
          <w:szCs w:val="24"/>
        </w:rPr>
      </w:pPr>
      <w:r w:rsidRPr="00560E29">
        <w:rPr>
          <w:rFonts w:asciiTheme="minorEastAsia" w:hAnsiTheme="minorEastAsia" w:hint="eastAsia"/>
          <w:szCs w:val="24"/>
        </w:rPr>
        <w:t>(３) 配偶者（婚姻の届出をしていないが事実上婚姻と同様の関係にある者を含む）がな</w:t>
      </w:r>
    </w:p>
    <w:p w:rsidR="008B3B0A" w:rsidRPr="00560E29" w:rsidRDefault="00493919" w:rsidP="00AB572E">
      <w:pPr>
        <w:ind w:firstLineChars="300" w:firstLine="723"/>
        <w:rPr>
          <w:rFonts w:asciiTheme="minorEastAsia" w:hAnsiTheme="minorEastAsia"/>
          <w:szCs w:val="24"/>
        </w:rPr>
      </w:pPr>
      <w:r w:rsidRPr="00560E29">
        <w:rPr>
          <w:rFonts w:asciiTheme="minorEastAsia" w:hAnsiTheme="minorEastAsia" w:hint="eastAsia"/>
          <w:szCs w:val="24"/>
        </w:rPr>
        <w:t>く、宣誓に係るパートナー以外の者とパートナーシップを形成していないこと。</w:t>
      </w:r>
    </w:p>
    <w:p w:rsidR="00493919" w:rsidRPr="00560E29" w:rsidRDefault="00493919">
      <w:pPr>
        <w:rPr>
          <w:rFonts w:asciiTheme="minorEastAsia" w:hAnsiTheme="minorEastAsia"/>
          <w:szCs w:val="24"/>
        </w:rPr>
      </w:pPr>
      <w:r w:rsidRPr="00560E29">
        <w:rPr>
          <w:rFonts w:asciiTheme="minorEastAsia" w:hAnsiTheme="minorEastAsia" w:hint="eastAsia"/>
          <w:szCs w:val="24"/>
        </w:rPr>
        <w:t>（４）宣誓に係るパートナーと直系血族、三親等内の傍系血族、直系姻族でないこと。</w:t>
      </w:r>
    </w:p>
    <w:p w:rsidR="008B3B0A" w:rsidRPr="00560E29" w:rsidRDefault="00493919">
      <w:pPr>
        <w:rPr>
          <w:rFonts w:asciiTheme="minorEastAsia" w:hAnsiTheme="minorEastAsia"/>
          <w:szCs w:val="24"/>
        </w:rPr>
      </w:pPr>
      <w:r w:rsidRPr="00560E29">
        <w:rPr>
          <w:rFonts w:asciiTheme="minorEastAsia" w:hAnsiTheme="minorEastAsia" w:hint="eastAsia"/>
          <w:szCs w:val="24"/>
        </w:rPr>
        <w:t>（５）住所について次のどちらかに該当すること。</w:t>
      </w:r>
    </w:p>
    <w:p w:rsidR="008B3B0A" w:rsidRPr="00560E29" w:rsidRDefault="00493919">
      <w:pPr>
        <w:ind w:firstLineChars="200" w:firstLine="482"/>
        <w:rPr>
          <w:rFonts w:asciiTheme="minorEastAsia" w:hAnsiTheme="minorEastAsia"/>
          <w:szCs w:val="24"/>
        </w:rPr>
      </w:pPr>
      <w:r w:rsidRPr="00560E29">
        <w:rPr>
          <w:rFonts w:asciiTheme="minorEastAsia" w:hAnsiTheme="minorEastAsia" w:hint="eastAsia"/>
          <w:szCs w:val="24"/>
        </w:rPr>
        <w:t>・双方又は一方が県内に住所を有していること。</w:t>
      </w:r>
    </w:p>
    <w:p w:rsidR="008B3B0A" w:rsidRPr="00560E29" w:rsidRDefault="00493919">
      <w:pPr>
        <w:ind w:firstLineChars="200" w:firstLine="482"/>
        <w:rPr>
          <w:rFonts w:asciiTheme="minorEastAsia" w:hAnsiTheme="minorEastAsia"/>
          <w:szCs w:val="24"/>
        </w:rPr>
      </w:pPr>
      <w:r w:rsidRPr="00560E29">
        <w:rPr>
          <w:rFonts w:asciiTheme="minorEastAsia" w:hAnsiTheme="minorEastAsia" w:hint="eastAsia"/>
          <w:szCs w:val="24"/>
        </w:rPr>
        <w:t>・双方又は一方が</w:t>
      </w:r>
      <w:r w:rsidR="00755858">
        <w:rPr>
          <w:rFonts w:asciiTheme="minorEastAsia" w:hAnsiTheme="minorEastAsia" w:hint="eastAsia"/>
          <w:szCs w:val="24"/>
        </w:rPr>
        <w:t>４</w:t>
      </w:r>
      <w:r w:rsidRPr="00560E29">
        <w:rPr>
          <w:rFonts w:asciiTheme="minorEastAsia" w:hAnsiTheme="minorEastAsia" w:hint="eastAsia"/>
          <w:szCs w:val="24"/>
        </w:rPr>
        <w:t>月以内に県内への転入を予定していること。</w:t>
      </w:r>
    </w:p>
    <w:p w:rsidR="00AB572E" w:rsidRPr="00560E29" w:rsidRDefault="00AB572E" w:rsidP="007012D0">
      <w:pPr>
        <w:spacing w:beforeLines="20" w:before="69"/>
        <w:ind w:firstLineChars="100" w:firstLine="211"/>
        <w:rPr>
          <w:rFonts w:asciiTheme="minorEastAsia" w:hAnsiTheme="minorEastAsia"/>
          <w:sz w:val="21"/>
          <w:szCs w:val="21"/>
        </w:rPr>
      </w:pPr>
      <w:r w:rsidRPr="00560E29">
        <w:rPr>
          <w:rFonts w:asciiTheme="minorEastAsia" w:hAnsiTheme="minorEastAsia" w:hint="eastAsia"/>
          <w:sz w:val="21"/>
          <w:szCs w:val="21"/>
        </w:rPr>
        <w:t>（問い合わせ先）</w:t>
      </w:r>
    </w:p>
    <w:p w:rsidR="00AB572E" w:rsidRPr="00560E29" w:rsidRDefault="00AB572E">
      <w:pPr>
        <w:ind w:firstLineChars="200" w:firstLine="422"/>
        <w:rPr>
          <w:rFonts w:asciiTheme="minorEastAsia" w:hAnsiTheme="minorEastAsia"/>
          <w:sz w:val="21"/>
          <w:szCs w:val="21"/>
        </w:rPr>
      </w:pPr>
      <w:r w:rsidRPr="00560E29">
        <w:rPr>
          <w:rFonts w:asciiTheme="minorEastAsia" w:hAnsiTheme="minorEastAsia" w:hint="eastAsia"/>
          <w:sz w:val="21"/>
          <w:szCs w:val="21"/>
        </w:rPr>
        <w:t>山口県環境生活部男女共同参画課　電話083-933-2630</w:t>
      </w:r>
    </w:p>
    <w:sectPr w:rsidR="00AB572E" w:rsidRPr="00560E29" w:rsidSect="007012D0">
      <w:pgSz w:w="11906" w:h="16838" w:code="9"/>
      <w:pgMar w:top="1134" w:right="1134" w:bottom="851" w:left="1134" w:header="851" w:footer="652" w:gutter="0"/>
      <w:cols w:space="0"/>
      <w:docGrid w:type="linesAndChars" w:linePitch="346"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0"/>
  <w:drawingGridVerticalSpacing w:val="17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CB7"/>
    <w:rsid w:val="00000704"/>
    <w:rsid w:val="00020DDD"/>
    <w:rsid w:val="000623C5"/>
    <w:rsid w:val="00075611"/>
    <w:rsid w:val="00081724"/>
    <w:rsid w:val="000A377A"/>
    <w:rsid w:val="000D6C8D"/>
    <w:rsid w:val="00120225"/>
    <w:rsid w:val="0017552E"/>
    <w:rsid w:val="00175F67"/>
    <w:rsid w:val="001A2E44"/>
    <w:rsid w:val="001C09D1"/>
    <w:rsid w:val="002213D1"/>
    <w:rsid w:val="002844DE"/>
    <w:rsid w:val="002C3921"/>
    <w:rsid w:val="002E2310"/>
    <w:rsid w:val="00343D06"/>
    <w:rsid w:val="00386E19"/>
    <w:rsid w:val="00396BCB"/>
    <w:rsid w:val="003B44C4"/>
    <w:rsid w:val="0040110D"/>
    <w:rsid w:val="004364CA"/>
    <w:rsid w:val="00471ABC"/>
    <w:rsid w:val="00493919"/>
    <w:rsid w:val="004A242B"/>
    <w:rsid w:val="004D342E"/>
    <w:rsid w:val="004F4C93"/>
    <w:rsid w:val="00500F56"/>
    <w:rsid w:val="0053644B"/>
    <w:rsid w:val="00560E29"/>
    <w:rsid w:val="00594CB7"/>
    <w:rsid w:val="005C2AB8"/>
    <w:rsid w:val="005D64A9"/>
    <w:rsid w:val="006D521C"/>
    <w:rsid w:val="006E232E"/>
    <w:rsid w:val="007012D0"/>
    <w:rsid w:val="00755858"/>
    <w:rsid w:val="0076039F"/>
    <w:rsid w:val="00781973"/>
    <w:rsid w:val="00786A65"/>
    <w:rsid w:val="007E3904"/>
    <w:rsid w:val="007F1773"/>
    <w:rsid w:val="0085475C"/>
    <w:rsid w:val="00875762"/>
    <w:rsid w:val="008B3B0A"/>
    <w:rsid w:val="00901FF9"/>
    <w:rsid w:val="009D75EA"/>
    <w:rsid w:val="00A54B4B"/>
    <w:rsid w:val="00AB572E"/>
    <w:rsid w:val="00B355F0"/>
    <w:rsid w:val="00B35C2F"/>
    <w:rsid w:val="00B4017F"/>
    <w:rsid w:val="00B54D5E"/>
    <w:rsid w:val="00BA7F02"/>
    <w:rsid w:val="00BB1C94"/>
    <w:rsid w:val="00C014D5"/>
    <w:rsid w:val="00C30300"/>
    <w:rsid w:val="00C33896"/>
    <w:rsid w:val="00C56E4C"/>
    <w:rsid w:val="00C908D9"/>
    <w:rsid w:val="00D750BE"/>
    <w:rsid w:val="00DE17E2"/>
    <w:rsid w:val="00DE4074"/>
    <w:rsid w:val="00E727AB"/>
    <w:rsid w:val="00E7455B"/>
    <w:rsid w:val="00E752F7"/>
    <w:rsid w:val="00E904B7"/>
    <w:rsid w:val="00FC2D73"/>
    <w:rsid w:val="00FC6637"/>
    <w:rsid w:val="2C5A4EC0"/>
    <w:rsid w:val="5A2F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textbox inset="5.85pt,.7pt,5.85pt,.7pt"/>
    </o:shapedefaults>
    <o:shapelayout v:ext="edit">
      <o:idmap v:ext="edit" data="1"/>
    </o:shapelayout>
  </w:shapeDefaults>
  <w:decimalSymbol w:val="."/>
  <w:listSeparator w:val=","/>
  <w14:docId w14:val="511AC56C"/>
  <w15:docId w15:val="{9858EF60-71B9-44EA-B10E-16B17173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姫野　洋二</dc:creator>
  <cp:lastModifiedBy>粟井　理子</cp:lastModifiedBy>
  <cp:revision>32</cp:revision>
  <cp:lastPrinted>2024-02-28T08:35:00Z</cp:lastPrinted>
  <dcterms:created xsi:type="dcterms:W3CDTF">2019-07-31T00:52:00Z</dcterms:created>
  <dcterms:modified xsi:type="dcterms:W3CDTF">2024-02-28T08:35:00Z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y fmtid="{D5CDD505-2E9C-101B-9397-08002B2CF9AE}" pid="3" name="KSOProductBuildVer">
    <vt:lpwstr>1041-11.8.2.10334</vt:lpwstr>
  </property>
</Properties>
</file>