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6C6F1E5F" w:rsidR="00696A3A" w:rsidRPr="0088587E" w:rsidRDefault="00D15E7D">
      <w:pPr>
        <w:adjustRightInd/>
        <w:spacing w:line="374" w:lineRule="exact"/>
        <w:jc w:val="center"/>
        <w:rPr>
          <w:rFonts w:hAnsi="Times New Roman" w:cs="Times New Roman"/>
          <w:color w:val="000000" w:themeColor="text1"/>
        </w:rPr>
      </w:pPr>
      <w:r w:rsidRPr="00956BAB">
        <w:rPr>
          <w:rFonts w:hint="eastAsia"/>
          <w:color w:val="000000" w:themeColor="text1"/>
          <w:sz w:val="24"/>
          <w:szCs w:val="25"/>
        </w:rPr>
        <w:t>山口県</w:t>
      </w:r>
      <w:r w:rsidR="00FC6286" w:rsidRPr="00956BAB">
        <w:rPr>
          <w:rFonts w:hint="eastAsia"/>
          <w:color w:val="000000" w:themeColor="text1"/>
          <w:sz w:val="24"/>
          <w:szCs w:val="25"/>
        </w:rPr>
        <w:t>立萩高等学校奈古分校</w:t>
      </w:r>
      <w:r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409F392" w14:textId="011BCD32"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956BAB">
        <w:rPr>
          <w:rFonts w:hint="eastAsia"/>
          <w:color w:val="000000" w:themeColor="text1"/>
          <w:sz w:val="22"/>
          <w:szCs w:val="22"/>
        </w:rPr>
        <w:t>缶、ビン、紙パック又はペットボトルの密閉式の容器入りのものとする。</w:t>
      </w:r>
    </w:p>
    <w:p w14:paraId="1CD21C1B"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lastRenderedPageBreak/>
        <w:t xml:space="preserve">水が商品（ナチュラルウォーター等）として販売されるものに限る。）　　　　</w:t>
      </w:r>
    </w:p>
    <w:p w14:paraId="7B0FD189" w14:textId="4A7AD567" w:rsidR="00696A3A" w:rsidRPr="00426CB2" w:rsidRDefault="00FC6286">
      <w:pPr>
        <w:adjustRightInd/>
        <w:ind w:left="210" w:hanging="210"/>
        <w:rPr>
          <w:rFonts w:hAnsi="Times New Roman" w:cs="Times New Roman"/>
          <w:color w:val="000000" w:themeColor="text1"/>
          <w:sz w:val="22"/>
          <w:szCs w:val="22"/>
        </w:rPr>
      </w:pPr>
      <w:r>
        <w:rPr>
          <w:rFonts w:hint="eastAsia"/>
          <w:color w:val="000000" w:themeColor="text1"/>
          <w:sz w:val="22"/>
          <w:szCs w:val="22"/>
        </w:rPr>
        <w:t>２</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3E9028F9" w:rsidR="00696A3A" w:rsidRPr="00426CB2" w:rsidRDefault="00FC6286">
      <w:pPr>
        <w:adjustRightInd/>
        <w:ind w:left="210" w:hanging="210"/>
        <w:rPr>
          <w:rFonts w:hAnsi="Times New Roman" w:cs="Times New Roman"/>
          <w:color w:val="000000" w:themeColor="text1"/>
          <w:sz w:val="22"/>
          <w:szCs w:val="22"/>
        </w:rPr>
      </w:pPr>
      <w:r>
        <w:rPr>
          <w:rFonts w:hint="eastAsia"/>
          <w:color w:val="000000" w:themeColor="text1"/>
          <w:sz w:val="22"/>
          <w:szCs w:val="22"/>
        </w:rPr>
        <w:t>３</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004710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956BAB">
        <w:rPr>
          <w:rFonts w:hint="eastAsia"/>
          <w:color w:val="000000" w:themeColor="text1"/>
          <w:sz w:val="22"/>
          <w:szCs w:val="22"/>
        </w:rPr>
        <w:t>メーカー希望小売価格（定価）</w:t>
      </w:r>
      <w:r w:rsidR="004D0625" w:rsidRPr="00956BAB">
        <w:rPr>
          <w:rFonts w:hint="eastAsia"/>
          <w:color w:val="000000" w:themeColor="text1"/>
          <w:sz w:val="22"/>
          <w:szCs w:val="22"/>
        </w:rPr>
        <w:t>の２０円引きとする。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w:t>
      </w:r>
      <w:r w:rsidR="00E17158" w:rsidRPr="00E608EC">
        <w:rPr>
          <w:rFonts w:hint="eastAsia"/>
          <w:color w:val="000000" w:themeColor="text1"/>
          <w:sz w:val="22"/>
          <w:szCs w:val="22"/>
        </w:rPr>
        <w:lastRenderedPageBreak/>
        <w:t>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20153D48" w14:textId="723BE9F1" w:rsidR="00696A3A" w:rsidRPr="00956BAB" w:rsidRDefault="00696A3A">
      <w:pPr>
        <w:adjustRightInd/>
        <w:ind w:left="3164" w:firstLine="1898"/>
        <w:rPr>
          <w:rFonts w:hAnsi="Times New Roman" w:cs="Times New Roman"/>
          <w:color w:val="000000" w:themeColor="text1"/>
          <w:sz w:val="22"/>
          <w:szCs w:val="22"/>
        </w:rPr>
      </w:pPr>
      <w:r w:rsidRPr="00956BAB">
        <w:rPr>
          <w:rFonts w:hint="eastAsia"/>
          <w:color w:val="000000" w:themeColor="text1"/>
          <w:sz w:val="22"/>
          <w:szCs w:val="22"/>
        </w:rPr>
        <w:t>山口</w:t>
      </w:r>
      <w:r w:rsidR="00FC6286" w:rsidRPr="00956BAB">
        <w:rPr>
          <w:rFonts w:hint="eastAsia"/>
          <w:color w:val="000000" w:themeColor="text1"/>
          <w:sz w:val="22"/>
          <w:szCs w:val="22"/>
        </w:rPr>
        <w:t>県立萩高等学校長　山本　泰之</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1BE58B1C" w14:textId="77777777" w:rsidR="004D0625" w:rsidRDefault="004D0625"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lastRenderedPageBreak/>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FC6286">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FC6286">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956BAB"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956BAB">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54755E84" w14:textId="3279485B" w:rsidR="008B52D3" w:rsidRPr="00956BAB" w:rsidRDefault="00FC6286" w:rsidP="00FC6286">
            <w:pPr>
              <w:suppressAutoHyphens/>
              <w:kinsoku w:val="0"/>
              <w:autoSpaceDE w:val="0"/>
              <w:autoSpaceDN w:val="0"/>
              <w:snapToGrid w:val="0"/>
              <w:spacing w:beforeLines="50" w:before="161" w:afterLines="50" w:after="161"/>
              <w:jc w:val="center"/>
              <w:rPr>
                <w:rFonts w:hAnsi="Times New Roman" w:cs="Times New Roman"/>
                <w:color w:val="000000" w:themeColor="text1"/>
                <w:spacing w:val="2"/>
                <w:sz w:val="22"/>
                <w:szCs w:val="22"/>
              </w:rPr>
            </w:pPr>
            <w:r w:rsidRPr="00956BAB">
              <w:rPr>
                <w:rFonts w:hAnsi="Times New Roman" w:cs="Times New Roman" w:hint="eastAsia"/>
                <w:color w:val="000000" w:themeColor="text1"/>
                <w:spacing w:val="2"/>
                <w:sz w:val="22"/>
                <w:szCs w:val="22"/>
              </w:rPr>
              <w:t>管理棟～普通教室棟渡り廊下１階西側</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77777777" w:rsidR="008B52D3" w:rsidRPr="00956BAB" w:rsidRDefault="008B52D3" w:rsidP="00FC6286">
            <w:pPr>
              <w:suppressAutoHyphens/>
              <w:kinsoku w:val="0"/>
              <w:autoSpaceDE w:val="0"/>
              <w:autoSpaceDN w:val="0"/>
              <w:spacing w:beforeLines="50" w:before="161" w:afterLines="50" w:after="161"/>
              <w:jc w:val="center"/>
              <w:rPr>
                <w:rFonts w:hAnsi="Times New Roman" w:cs="Times New Roman"/>
                <w:color w:val="000000" w:themeColor="text1"/>
                <w:spacing w:val="2"/>
                <w:sz w:val="22"/>
                <w:szCs w:val="22"/>
              </w:rPr>
            </w:pPr>
            <w:r w:rsidRPr="00956BAB">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A4A1" w14:textId="77777777" w:rsidR="00FC6378" w:rsidRDefault="00FC6378">
      <w:pPr>
        <w:rPr>
          <w:rFonts w:cs="Times New Roman"/>
        </w:rPr>
      </w:pPr>
      <w:r>
        <w:rPr>
          <w:rFonts w:cs="Times New Roman"/>
        </w:rPr>
        <w:separator/>
      </w:r>
    </w:p>
  </w:endnote>
  <w:endnote w:type="continuationSeparator" w:id="0">
    <w:p w14:paraId="5E1D9FD0" w14:textId="77777777"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C429" w14:textId="77777777" w:rsidR="00FC6378" w:rsidRDefault="00FC6378">
      <w:pPr>
        <w:rPr>
          <w:rFonts w:cs="Times New Roman"/>
        </w:rPr>
      </w:pPr>
      <w:r>
        <w:rPr>
          <w:rFonts w:hAnsi="Times New Roman" w:cs="Times New Roman"/>
          <w:color w:val="auto"/>
          <w:sz w:val="2"/>
          <w:szCs w:val="2"/>
        </w:rPr>
        <w:continuationSeparator/>
      </w:r>
    </w:p>
  </w:footnote>
  <w:footnote w:type="continuationSeparator" w:id="0">
    <w:p w14:paraId="325220BA" w14:textId="77777777"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129DD"/>
    <w:rsid w:val="001057B8"/>
    <w:rsid w:val="001B33F8"/>
    <w:rsid w:val="001F1339"/>
    <w:rsid w:val="00297DBA"/>
    <w:rsid w:val="002E2C30"/>
    <w:rsid w:val="00426CB2"/>
    <w:rsid w:val="004604F3"/>
    <w:rsid w:val="00472DE9"/>
    <w:rsid w:val="004D0625"/>
    <w:rsid w:val="004E79C4"/>
    <w:rsid w:val="00561E59"/>
    <w:rsid w:val="00686625"/>
    <w:rsid w:val="00696A3A"/>
    <w:rsid w:val="006D7DFA"/>
    <w:rsid w:val="00765479"/>
    <w:rsid w:val="00796F47"/>
    <w:rsid w:val="007B2541"/>
    <w:rsid w:val="007C2B90"/>
    <w:rsid w:val="007D1721"/>
    <w:rsid w:val="007E3526"/>
    <w:rsid w:val="00826926"/>
    <w:rsid w:val="0088587E"/>
    <w:rsid w:val="008B52D3"/>
    <w:rsid w:val="008E72D8"/>
    <w:rsid w:val="00956BAB"/>
    <w:rsid w:val="009D0BC8"/>
    <w:rsid w:val="00A01CDE"/>
    <w:rsid w:val="00A32403"/>
    <w:rsid w:val="00A433EE"/>
    <w:rsid w:val="00A83F32"/>
    <w:rsid w:val="00AC019D"/>
    <w:rsid w:val="00AC02FF"/>
    <w:rsid w:val="00B05A08"/>
    <w:rsid w:val="00B17D45"/>
    <w:rsid w:val="00BB1D4D"/>
    <w:rsid w:val="00BB48DA"/>
    <w:rsid w:val="00D15E7D"/>
    <w:rsid w:val="00D30EDA"/>
    <w:rsid w:val="00D43A66"/>
    <w:rsid w:val="00DB5CC3"/>
    <w:rsid w:val="00DC521C"/>
    <w:rsid w:val="00E17158"/>
    <w:rsid w:val="00E608EC"/>
    <w:rsid w:val="00F14A30"/>
    <w:rsid w:val="00F46BAE"/>
    <w:rsid w:val="00FA6E21"/>
    <w:rsid w:val="00FC6286"/>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2936</Words>
  <Characters>227</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田上　遼香</cp:lastModifiedBy>
  <cp:revision>31</cp:revision>
  <cp:lastPrinted>2025-12-03T07:59:00Z</cp:lastPrinted>
  <dcterms:created xsi:type="dcterms:W3CDTF">2014-07-18T07:57:00Z</dcterms:created>
  <dcterms:modified xsi:type="dcterms:W3CDTF">2025-12-05T00:45:00Z</dcterms:modified>
</cp:coreProperties>
</file>