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7A" w:rsidRPr="008B347A" w:rsidRDefault="008B347A" w:rsidP="008B347A">
      <w:pPr>
        <w:rPr>
          <w:rFonts w:asciiTheme="majorEastAsia" w:eastAsiaTheme="majorEastAsia" w:hAnsiTheme="majorEastAsia"/>
          <w:b/>
          <w:sz w:val="24"/>
        </w:rPr>
      </w:pPr>
      <w:r>
        <w:rPr>
          <w:rFonts w:asciiTheme="majorEastAsia" w:eastAsiaTheme="majorEastAsia" w:hAnsiTheme="majorEastAsia" w:hint="eastAsia"/>
          <w:b/>
          <w:sz w:val="24"/>
        </w:rPr>
        <w:t>○</w:t>
      </w:r>
      <w:r w:rsidRPr="008B347A">
        <w:rPr>
          <w:rFonts w:asciiTheme="majorEastAsia" w:eastAsiaTheme="majorEastAsia" w:hAnsiTheme="majorEastAsia" w:hint="eastAsia"/>
          <w:b/>
          <w:sz w:val="24"/>
        </w:rPr>
        <w:t>福祉専門職員等連携加算について</w:t>
      </w:r>
    </w:p>
    <w:p w:rsidR="008B347A" w:rsidRPr="008B347A" w:rsidRDefault="008B347A" w:rsidP="008B347A">
      <w:pPr>
        <w:rPr>
          <w:rFonts w:asciiTheme="minorEastAsia" w:hAnsiTheme="minorEastAsia"/>
          <w:sz w:val="24"/>
        </w:rPr>
      </w:pPr>
    </w:p>
    <w:p w:rsidR="008B347A" w:rsidRDefault="008B347A" w:rsidP="008B347A">
      <w:pPr>
        <w:ind w:firstLineChars="100" w:firstLine="240"/>
        <w:rPr>
          <w:rFonts w:asciiTheme="minorEastAsia" w:hAnsiTheme="minorEastAsia" w:hint="eastAsia"/>
          <w:sz w:val="24"/>
        </w:rPr>
      </w:pPr>
      <w:r w:rsidRPr="008B347A">
        <w:rPr>
          <w:rFonts w:asciiTheme="minorEastAsia" w:hAnsiTheme="minorEastAsia" w:hint="eastAsia"/>
          <w:sz w:val="24"/>
        </w:rPr>
        <w:t>福祉専門職員等連携加算について</w:t>
      </w:r>
      <w:r>
        <w:rPr>
          <w:rFonts w:asciiTheme="minorEastAsia" w:hAnsiTheme="minorEastAsia" w:hint="eastAsia"/>
          <w:sz w:val="24"/>
        </w:rPr>
        <w:t>は、</w:t>
      </w:r>
      <w:r w:rsidRPr="008B347A">
        <w:rPr>
          <w:rFonts w:asciiTheme="minorEastAsia" w:hAnsiTheme="minorEastAsia" w:hint="eastAsia"/>
          <w:sz w:val="24"/>
        </w:rPr>
        <w:t>平成</w:t>
      </w:r>
      <w:r w:rsidRPr="008B347A">
        <w:rPr>
          <w:rFonts w:asciiTheme="minorEastAsia" w:hAnsiTheme="minorEastAsia"/>
          <w:sz w:val="24"/>
        </w:rPr>
        <w:t xml:space="preserve">27 </w:t>
      </w:r>
      <w:r w:rsidRPr="008B347A">
        <w:rPr>
          <w:rFonts w:asciiTheme="minorEastAsia" w:hAnsiTheme="minorEastAsia" w:hint="eastAsia"/>
          <w:sz w:val="24"/>
        </w:rPr>
        <w:t>年度障害福祉サービス等報酬改定に関するＱ＆Ａ（平成</w:t>
      </w:r>
      <w:r w:rsidRPr="008B347A">
        <w:rPr>
          <w:rFonts w:asciiTheme="minorEastAsia" w:hAnsiTheme="minorEastAsia"/>
          <w:sz w:val="24"/>
        </w:rPr>
        <w:t xml:space="preserve">27 </w:t>
      </w:r>
      <w:r w:rsidRPr="008B347A">
        <w:rPr>
          <w:rFonts w:asciiTheme="minorEastAsia" w:hAnsiTheme="minorEastAsia" w:hint="eastAsia"/>
          <w:sz w:val="24"/>
        </w:rPr>
        <w:t>年３月</w:t>
      </w:r>
      <w:r w:rsidRPr="008B347A">
        <w:rPr>
          <w:rFonts w:asciiTheme="minorEastAsia" w:hAnsiTheme="minorEastAsia"/>
          <w:sz w:val="24"/>
        </w:rPr>
        <w:t xml:space="preserve">31 </w:t>
      </w:r>
      <w:r w:rsidRPr="008B347A">
        <w:rPr>
          <w:rFonts w:asciiTheme="minorEastAsia" w:hAnsiTheme="minorEastAsia" w:hint="eastAsia"/>
          <w:sz w:val="24"/>
        </w:rPr>
        <w:t>日）</w:t>
      </w:r>
      <w:r>
        <w:rPr>
          <w:rFonts w:asciiTheme="minorEastAsia" w:hAnsiTheme="minorEastAsia" w:hint="eastAsia"/>
          <w:sz w:val="24"/>
        </w:rPr>
        <w:t>に以下のとおり記載がされています。</w:t>
      </w:r>
    </w:p>
    <w:p w:rsidR="008B347A" w:rsidRDefault="00951982" w:rsidP="008B347A">
      <w:pPr>
        <w:rPr>
          <w:rFonts w:asciiTheme="minorEastAsia" w:hAnsiTheme="minorEastAsia"/>
          <w:sz w:val="24"/>
        </w:rPr>
      </w:pPr>
      <w:r>
        <w:rPr>
          <w:rFonts w:asciiTheme="minorEastAsia" w:hAnsiTheme="minorEastAsia" w:hint="eastAsia"/>
          <w:sz w:val="24"/>
        </w:rPr>
        <w:t xml:space="preserve">　本加算を算定されるにあたって、届出は必要ありません。</w:t>
      </w:r>
      <w:r w:rsidR="008B347A">
        <w:rPr>
          <w:rFonts w:asciiTheme="minorEastAsia" w:hAnsiTheme="minorEastAsia" w:hint="eastAsia"/>
          <w:sz w:val="24"/>
        </w:rPr>
        <w:t>加算を算定される事業所においては、参考にしてください。</w:t>
      </w:r>
    </w:p>
    <w:p w:rsidR="008B347A" w:rsidRPr="008B347A" w:rsidRDefault="008B347A" w:rsidP="008B347A">
      <w:pPr>
        <w:rPr>
          <w:rFonts w:asciiTheme="minorEastAsia" w:hAnsiTheme="minorEastAsia"/>
          <w:sz w:val="24"/>
        </w:rPr>
      </w:pPr>
    </w:p>
    <w:p w:rsidR="008B347A" w:rsidRDefault="008B347A" w:rsidP="008B347A">
      <w:pPr>
        <w:rPr>
          <w:rFonts w:asciiTheme="minorEastAsia" w:hAnsiTheme="minorEastAsia"/>
          <w:sz w:val="24"/>
        </w:rPr>
      </w:pPr>
      <w:r>
        <w:rPr>
          <w:rFonts w:asciiTheme="minorEastAsia" w:hAnsiTheme="minorEastAsia" w:hint="eastAsia"/>
          <w:sz w:val="24"/>
        </w:rPr>
        <w:t>【</w:t>
      </w:r>
      <w:r w:rsidRPr="008B347A">
        <w:rPr>
          <w:rFonts w:asciiTheme="minorEastAsia" w:hAnsiTheme="minorEastAsia" w:hint="eastAsia"/>
          <w:sz w:val="24"/>
        </w:rPr>
        <w:t>居宅介護（福祉専門職員等連携加算）</w:t>
      </w:r>
      <w:r>
        <w:rPr>
          <w:rFonts w:asciiTheme="minorEastAsia" w:hAnsiTheme="minorEastAsia" w:hint="eastAsia"/>
          <w:sz w:val="24"/>
        </w:rPr>
        <w:t>】</w:t>
      </w:r>
      <w:r w:rsidR="00951982" w:rsidRPr="008B347A">
        <w:rPr>
          <w:rFonts w:asciiTheme="minorEastAsia" w:hAnsiTheme="minorEastAsia" w:hint="eastAsia"/>
          <w:sz w:val="24"/>
        </w:rPr>
        <w:t>平成</w:t>
      </w:r>
      <w:r w:rsidR="00951982" w:rsidRPr="008B347A">
        <w:rPr>
          <w:rFonts w:asciiTheme="minorEastAsia" w:hAnsiTheme="minorEastAsia"/>
          <w:sz w:val="24"/>
        </w:rPr>
        <w:t xml:space="preserve">27 </w:t>
      </w:r>
      <w:r w:rsidR="00951982" w:rsidRPr="008B347A">
        <w:rPr>
          <w:rFonts w:asciiTheme="minorEastAsia" w:hAnsiTheme="minorEastAsia" w:hint="eastAsia"/>
          <w:sz w:val="24"/>
        </w:rPr>
        <w:t>年度障害福祉サービス等報酬改定に関するＱ＆Ａ（平成</w:t>
      </w:r>
      <w:r w:rsidR="00951982" w:rsidRPr="008B347A">
        <w:rPr>
          <w:rFonts w:asciiTheme="minorEastAsia" w:hAnsiTheme="minorEastAsia"/>
          <w:sz w:val="24"/>
        </w:rPr>
        <w:t xml:space="preserve">27 </w:t>
      </w:r>
      <w:r w:rsidR="00951982" w:rsidRPr="008B347A">
        <w:rPr>
          <w:rFonts w:asciiTheme="minorEastAsia" w:hAnsiTheme="minorEastAsia" w:hint="eastAsia"/>
          <w:sz w:val="24"/>
        </w:rPr>
        <w:t>年３月</w:t>
      </w:r>
      <w:r w:rsidR="00951982" w:rsidRPr="008B347A">
        <w:rPr>
          <w:rFonts w:asciiTheme="minorEastAsia" w:hAnsiTheme="minorEastAsia"/>
          <w:sz w:val="24"/>
        </w:rPr>
        <w:t xml:space="preserve">31 </w:t>
      </w:r>
      <w:r w:rsidR="00951982" w:rsidRPr="008B347A">
        <w:rPr>
          <w:rFonts w:asciiTheme="minorEastAsia" w:hAnsiTheme="minorEastAsia" w:hint="eastAsia"/>
          <w:sz w:val="24"/>
        </w:rPr>
        <w:t>日）</w:t>
      </w:r>
      <w:r w:rsidR="00951982">
        <w:rPr>
          <w:rFonts w:asciiTheme="minorEastAsia" w:hAnsiTheme="minorEastAsia" w:hint="eastAsia"/>
          <w:sz w:val="24"/>
        </w:rPr>
        <w:t>より</w:t>
      </w:r>
    </w:p>
    <w:p w:rsidR="008B347A" w:rsidRPr="008B347A" w:rsidRDefault="008B347A" w:rsidP="008B347A">
      <w:pPr>
        <w:rPr>
          <w:rFonts w:asciiTheme="minorEastAsia" w:hAnsiTheme="minorEastAsia"/>
          <w:sz w:val="24"/>
        </w:rPr>
      </w:pPr>
      <w:r>
        <w:rPr>
          <w:rFonts w:asciiTheme="minorEastAsia" w:hAnsiTheme="minorEastAsia"/>
          <w:noProof/>
          <w:sz w:val="24"/>
        </w:rPr>
        <mc:AlternateContent>
          <mc:Choice Requires="wps">
            <w:drawing>
              <wp:anchor distT="0" distB="0" distL="114300" distR="114300" simplePos="0" relativeHeight="251659264" behindDoc="0" locked="0" layoutInCell="1" allowOverlap="1">
                <wp:simplePos x="0" y="0"/>
                <wp:positionH relativeFrom="column">
                  <wp:posOffset>-110490</wp:posOffset>
                </wp:positionH>
                <wp:positionV relativeFrom="paragraph">
                  <wp:posOffset>108586</wp:posOffset>
                </wp:positionV>
                <wp:extent cx="6315075" cy="533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15075" cy="5334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7pt;margin-top:8.55pt;width:497.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u9ngIAAF4FAAAOAAAAZHJzL2Uyb0RvYy54bWysVMFuEzEQvSPxD5bvdDdptqWrbKqoVRFS&#10;1Ua0qGfXa3dX8nqM7WQT/gM+AM6cEQc+h0r8BWPvZlO1FQdEDs54Z+Z55vmNp8frRpGVsK4GXdDR&#10;XkqJ0BzKWt8V9P312avXlDjPdMkUaFHQjXD0ePbyxbQ1uRhDBaoUliCIdnlrClp5b/IkcbwSDXN7&#10;YIRGpwTbMI9be5eUlrWI3qhknKYHSQu2NBa4cA6/nnZOOov4UgruL6V0whNVUKzNx9XG9TasyWzK&#10;8jvLTFXzvgz2D1U0rNZ46AB1yjwjS1s/gWpqbsGB9HscmgSkrLmIPWA3o/RRN1cVMyL2guQ4M9Dk&#10;/h8sv1gtLKlLvDtKNGvwiu6/fb3//OPXzy/J70/fO4uMAlGtcTnGX5mF7XcOzdD1Wtom/GM/ZB3J&#10;3QzkirUnHD8e7I+y9DCjhKMv29+fpJH9ZJdtrPNvBDQkGAW1eHmRU7Y6dx5PxNBtSDhMw1mtVLxA&#10;pUlb0KNsnIU6k1BoV1q0/EaJkKD0OyGxVyxmHIGjysSJsmTFUB+Mc6H9qHNVrBTd5yzFX8Rl+ZAR&#10;q4mAAVliIQN2DxAU/BS7a6OPD6kiinRITv9WWJc8ZMSTQfshuak12OcAFHbVn9zFb0nqqAks3UK5&#10;QSVY6EbEGX5W4zWcM+cXzOJM4PTgnPtLXKQCpBt6i5IK7Mfnvod4lCp6KWlxxgrqPiyZFZSotxpF&#10;fDSaTMJQxs0kOxzjxj703D706GVzAnhNKFSsLpoh3qutKS00N/gczMOp6GKa49kF5d5uNye+m318&#10;ULiYz2MYDqJh/lxfGR7AA6tBZtfrG2ZNr0WPKr6A7Tyy/JEku9iQqWG+9CDrqNcdrz3fOMRROP2D&#10;E16Jh/sYtXsWZ38AAAD//wMAUEsDBBQABgAIAAAAIQAIiUHK3wAAAAoBAAAPAAAAZHJzL2Rvd25y&#10;ZXYueG1sTI9BSwMxEIXvgv8hjOCtTSLi2nWzRQoKogi2RTymybi7dDNZNmm7/nunJ73NzHu8+V61&#10;nEIvjjimLpIBPVcgkFz0HTUGtpun2T2IlC1520dCAz+YYFlfXlS29PFEH3hc50ZwCKXSGmhzHkop&#10;k2sx2DSPAxJr33EMNvM6NtKP9sThoZc3St3JYDviD60dcNWi268PwcBq+xn8u9u8fD1PTVqQKvZv&#10;7tWY66vp8QFExin/meGMz+hQM9MuHsgn0RuY6eKWrSwUGgQbFsV52PFBaQ2yruT/CvUvAAAA//8D&#10;AFBLAQItABQABgAIAAAAIQC2gziS/gAAAOEBAAATAAAAAAAAAAAAAAAAAAAAAABbQ29udGVudF9U&#10;eXBlc10ueG1sUEsBAi0AFAAGAAgAAAAhADj9If/WAAAAlAEAAAsAAAAAAAAAAAAAAAAALwEAAF9y&#10;ZWxzLy5yZWxzUEsBAi0AFAAGAAgAAAAhANkbC72eAgAAXgUAAA4AAAAAAAAAAAAAAAAALgIAAGRy&#10;cy9lMm9Eb2MueG1sUEsBAi0AFAAGAAgAAAAhAAiJQcrfAAAACgEAAA8AAAAAAAAAAAAAAAAA+AQA&#10;AGRycy9kb3ducmV2LnhtbFBLBQYAAAAABAAEAPMAAAAEBgAAAAA=&#10;" filled="f" strokecolor="#243f60 [1604]"/>
            </w:pict>
          </mc:Fallback>
        </mc:AlternateContent>
      </w:r>
    </w:p>
    <w:p w:rsidR="008B347A" w:rsidRPr="008B347A" w:rsidRDefault="008B347A" w:rsidP="008B347A">
      <w:pPr>
        <w:rPr>
          <w:rFonts w:asciiTheme="minorEastAsia" w:hAnsiTheme="minorEastAsia"/>
          <w:sz w:val="24"/>
        </w:rPr>
      </w:pPr>
      <w:r w:rsidRPr="008B347A">
        <w:rPr>
          <w:rFonts w:asciiTheme="minorEastAsia" w:hAnsiTheme="minorEastAsia" w:hint="eastAsia"/>
          <w:sz w:val="24"/>
        </w:rPr>
        <w:t>問８</w:t>
      </w:r>
      <w:r w:rsidRPr="008B347A">
        <w:rPr>
          <w:rFonts w:asciiTheme="minorEastAsia" w:hAnsiTheme="minorEastAsia"/>
          <w:sz w:val="24"/>
        </w:rPr>
        <w:t xml:space="preserve"> </w:t>
      </w:r>
      <w:r w:rsidRPr="008B347A">
        <w:rPr>
          <w:rFonts w:asciiTheme="minorEastAsia" w:hAnsiTheme="minorEastAsia" w:hint="eastAsia"/>
          <w:sz w:val="24"/>
        </w:rPr>
        <w:t>福祉専門職員等連携加算については、どのような利用方法をイメージしているのか。</w:t>
      </w:r>
    </w:p>
    <w:p w:rsidR="008B347A" w:rsidRDefault="008B347A" w:rsidP="008B347A">
      <w:pPr>
        <w:rPr>
          <w:rFonts w:asciiTheme="minorEastAsia" w:hAnsiTheme="minorEastAsia"/>
          <w:sz w:val="24"/>
        </w:rPr>
      </w:pPr>
    </w:p>
    <w:p w:rsidR="008B347A" w:rsidRPr="008B347A" w:rsidRDefault="008B347A" w:rsidP="008B347A">
      <w:pPr>
        <w:rPr>
          <w:rFonts w:asciiTheme="minorEastAsia" w:hAnsiTheme="minorEastAsia"/>
          <w:sz w:val="24"/>
        </w:rPr>
      </w:pPr>
    </w:p>
    <w:p w:rsidR="008B347A" w:rsidRPr="008B347A" w:rsidRDefault="008B347A" w:rsidP="008B347A">
      <w:pPr>
        <w:pStyle w:val="a3"/>
        <w:numPr>
          <w:ilvl w:val="0"/>
          <w:numId w:val="1"/>
        </w:numPr>
        <w:ind w:leftChars="0"/>
        <w:rPr>
          <w:rFonts w:asciiTheme="minorEastAsia" w:hAnsiTheme="minorEastAsia"/>
          <w:sz w:val="24"/>
        </w:rPr>
      </w:pPr>
      <w:r w:rsidRPr="008B347A">
        <w:rPr>
          <w:rFonts w:asciiTheme="minorEastAsia" w:hAnsiTheme="minorEastAsia" w:hint="eastAsia"/>
          <w:sz w:val="24"/>
        </w:rPr>
        <w:t>具体的な利用方法のイメージは以下のとおり。</w:t>
      </w:r>
    </w:p>
    <w:p w:rsidR="008B347A" w:rsidRDefault="008B347A" w:rsidP="008B347A">
      <w:pPr>
        <w:ind w:leftChars="100" w:left="210" w:firstLineChars="100" w:firstLine="240"/>
        <w:rPr>
          <w:rFonts w:asciiTheme="minorEastAsia" w:hAnsiTheme="minorEastAsia"/>
          <w:sz w:val="24"/>
        </w:rPr>
      </w:pPr>
      <w:r w:rsidRPr="008B347A">
        <w:rPr>
          <w:rFonts w:asciiTheme="minorEastAsia" w:hAnsiTheme="minorEastAsia" w:hint="eastAsia"/>
          <w:sz w:val="24"/>
        </w:rPr>
        <w:t>なお、連携する社会福祉士等とは、当該利用者の状況を従前から把握して</w:t>
      </w:r>
      <w:r>
        <w:rPr>
          <w:rFonts w:asciiTheme="minorEastAsia" w:hAnsiTheme="minorEastAsia" w:hint="eastAsia"/>
          <w:sz w:val="24"/>
        </w:rPr>
        <w:t>いる医療機関、</w:t>
      </w:r>
      <w:r w:rsidRPr="008B347A">
        <w:rPr>
          <w:rFonts w:asciiTheme="minorEastAsia" w:hAnsiTheme="minorEastAsia" w:hint="eastAsia"/>
          <w:sz w:val="24"/>
        </w:rPr>
        <w:t>障害福祉サービス事業所等の社会福祉士等と</w:t>
      </w:r>
      <w:bookmarkStart w:id="0" w:name="_GoBack"/>
      <w:bookmarkEnd w:id="0"/>
      <w:r w:rsidRPr="008B347A">
        <w:rPr>
          <w:rFonts w:asciiTheme="minorEastAsia" w:hAnsiTheme="minorEastAsia" w:hint="eastAsia"/>
          <w:sz w:val="24"/>
        </w:rPr>
        <w:t>する。</w:t>
      </w:r>
    </w:p>
    <w:p w:rsidR="008B347A" w:rsidRPr="008B347A" w:rsidRDefault="008B347A" w:rsidP="008B347A">
      <w:pPr>
        <w:rPr>
          <w:rFonts w:asciiTheme="minorEastAsia" w:hAnsiTheme="minorEastAsia"/>
          <w:sz w:val="24"/>
        </w:rPr>
      </w:pPr>
    </w:p>
    <w:p w:rsidR="008B347A" w:rsidRDefault="008B347A" w:rsidP="008B347A">
      <w:pPr>
        <w:rPr>
          <w:rFonts w:asciiTheme="minorEastAsia" w:hAnsiTheme="minorEastAsia"/>
          <w:sz w:val="24"/>
        </w:rPr>
      </w:pPr>
      <w:r w:rsidRPr="008B347A">
        <w:rPr>
          <w:rFonts w:asciiTheme="minorEastAsia" w:hAnsiTheme="minorEastAsia" w:hint="eastAsia"/>
          <w:sz w:val="24"/>
        </w:rPr>
        <w:t>例：居宅介護の利用を開始する者が入院していた精神科病院の精神保健福祉士と</w:t>
      </w:r>
    </w:p>
    <w:p w:rsidR="008B347A" w:rsidRPr="008B347A" w:rsidRDefault="008B347A" w:rsidP="008B347A">
      <w:pPr>
        <w:ind w:firstLineChars="200" w:firstLine="480"/>
        <w:rPr>
          <w:rFonts w:asciiTheme="minorEastAsia" w:hAnsiTheme="minorEastAsia"/>
          <w:sz w:val="24"/>
        </w:rPr>
      </w:pPr>
      <w:r w:rsidRPr="008B347A">
        <w:rPr>
          <w:rFonts w:asciiTheme="minorEastAsia" w:hAnsiTheme="minorEastAsia" w:hint="eastAsia"/>
          <w:sz w:val="24"/>
        </w:rPr>
        <w:t>連携する場合</w:t>
      </w:r>
    </w:p>
    <w:p w:rsidR="008B347A" w:rsidRDefault="008B347A" w:rsidP="008B347A">
      <w:pPr>
        <w:ind w:firstLineChars="100" w:firstLine="240"/>
        <w:rPr>
          <w:rFonts w:asciiTheme="minorEastAsia" w:hAnsiTheme="minorEastAsia"/>
          <w:sz w:val="24"/>
        </w:rPr>
      </w:pPr>
      <w:r w:rsidRPr="008B347A">
        <w:rPr>
          <w:rFonts w:asciiTheme="minorEastAsia" w:hAnsiTheme="minorEastAsia" w:hint="eastAsia"/>
          <w:sz w:val="24"/>
        </w:rPr>
        <w:t>・</w:t>
      </w:r>
      <w:r w:rsidRPr="008B347A">
        <w:rPr>
          <w:rFonts w:asciiTheme="minorEastAsia" w:hAnsiTheme="minorEastAsia"/>
          <w:sz w:val="24"/>
        </w:rPr>
        <w:t xml:space="preserve"> </w:t>
      </w:r>
      <w:r w:rsidRPr="008B347A">
        <w:rPr>
          <w:rFonts w:asciiTheme="minorEastAsia" w:hAnsiTheme="minorEastAsia" w:hint="eastAsia"/>
          <w:sz w:val="24"/>
        </w:rPr>
        <w:t>居宅介護の利用開始に伴い、居宅介護事業所は、当該利用者が入院していた精神科病</w:t>
      </w:r>
    </w:p>
    <w:p w:rsidR="008B347A" w:rsidRPr="008B347A" w:rsidRDefault="008B347A" w:rsidP="008B347A">
      <w:pPr>
        <w:ind w:firstLineChars="200" w:firstLine="480"/>
        <w:rPr>
          <w:rFonts w:asciiTheme="minorEastAsia" w:hAnsiTheme="minorEastAsia"/>
          <w:sz w:val="24"/>
        </w:rPr>
      </w:pPr>
      <w:r w:rsidRPr="008B347A">
        <w:rPr>
          <w:rFonts w:asciiTheme="minorEastAsia" w:hAnsiTheme="minorEastAsia" w:hint="eastAsia"/>
          <w:sz w:val="24"/>
        </w:rPr>
        <w:t>院の精神保健福祉士に対して、居宅介護計画作成への協力依頼を行う。</w:t>
      </w:r>
    </w:p>
    <w:p w:rsidR="008B347A" w:rsidRDefault="008B347A" w:rsidP="008B347A">
      <w:pPr>
        <w:ind w:firstLineChars="100" w:firstLine="240"/>
        <w:rPr>
          <w:rFonts w:asciiTheme="minorEastAsia" w:hAnsiTheme="minorEastAsia"/>
          <w:sz w:val="24"/>
        </w:rPr>
      </w:pPr>
      <w:r w:rsidRPr="008B347A">
        <w:rPr>
          <w:rFonts w:asciiTheme="minorEastAsia" w:hAnsiTheme="minorEastAsia" w:hint="eastAsia"/>
          <w:sz w:val="24"/>
        </w:rPr>
        <w:t>・</w:t>
      </w:r>
      <w:r w:rsidRPr="008B347A">
        <w:rPr>
          <w:rFonts w:asciiTheme="minorEastAsia" w:hAnsiTheme="minorEastAsia"/>
          <w:sz w:val="24"/>
        </w:rPr>
        <w:t xml:space="preserve"> </w:t>
      </w:r>
      <w:r w:rsidRPr="008B347A">
        <w:rPr>
          <w:rFonts w:asciiTheme="minorEastAsia" w:hAnsiTheme="minorEastAsia" w:hint="eastAsia"/>
          <w:sz w:val="24"/>
        </w:rPr>
        <w:t>依頼を受けた精神科病院の精神保健福祉士は、サービス提供責任者の訪問に同行し、</w:t>
      </w:r>
    </w:p>
    <w:p w:rsidR="008B347A" w:rsidRDefault="008B347A" w:rsidP="008B347A">
      <w:pPr>
        <w:ind w:firstLineChars="200" w:firstLine="480"/>
        <w:rPr>
          <w:rFonts w:asciiTheme="minorEastAsia" w:hAnsiTheme="minorEastAsia"/>
          <w:sz w:val="24"/>
        </w:rPr>
      </w:pPr>
      <w:r w:rsidRPr="008B347A">
        <w:rPr>
          <w:rFonts w:asciiTheme="minorEastAsia" w:hAnsiTheme="minorEastAsia" w:hint="eastAsia"/>
          <w:sz w:val="24"/>
        </w:rPr>
        <w:t>居宅介護の利用者の日常生活能力と病状に伴う変化も含めたアセスメントを「アセス</w:t>
      </w:r>
    </w:p>
    <w:p w:rsidR="008B347A" w:rsidRDefault="008B347A" w:rsidP="008B347A">
      <w:pPr>
        <w:ind w:firstLineChars="200" w:firstLine="480"/>
        <w:rPr>
          <w:rFonts w:asciiTheme="minorEastAsia" w:hAnsiTheme="minorEastAsia"/>
          <w:sz w:val="24"/>
        </w:rPr>
      </w:pPr>
      <w:r w:rsidRPr="008B347A">
        <w:rPr>
          <w:rFonts w:asciiTheme="minorEastAsia" w:hAnsiTheme="minorEastAsia" w:hint="eastAsia"/>
          <w:sz w:val="24"/>
        </w:rPr>
        <w:t>メント表」（※）等の作成を通して提供する。さらに、利用者との関係作りや障害特性、</w:t>
      </w:r>
    </w:p>
    <w:p w:rsidR="008B347A" w:rsidRDefault="008B347A" w:rsidP="008B347A">
      <w:pPr>
        <w:ind w:firstLineChars="200" w:firstLine="480"/>
        <w:rPr>
          <w:rFonts w:asciiTheme="minorEastAsia" w:hAnsiTheme="minorEastAsia"/>
          <w:sz w:val="24"/>
        </w:rPr>
      </w:pPr>
      <w:r w:rsidRPr="008B347A">
        <w:rPr>
          <w:rFonts w:asciiTheme="minorEastAsia" w:hAnsiTheme="minorEastAsia" w:hint="eastAsia"/>
          <w:sz w:val="24"/>
        </w:rPr>
        <w:t>支援ニーズ等についても情報提供を行い、利用者の特性に応じた、より障害者の自立</w:t>
      </w:r>
    </w:p>
    <w:p w:rsidR="008B347A" w:rsidRDefault="008B347A" w:rsidP="008B347A">
      <w:pPr>
        <w:ind w:firstLineChars="200" w:firstLine="480"/>
        <w:rPr>
          <w:rFonts w:asciiTheme="minorEastAsia" w:hAnsiTheme="minorEastAsia"/>
          <w:sz w:val="24"/>
        </w:rPr>
      </w:pPr>
      <w:r w:rsidRPr="008B347A">
        <w:rPr>
          <w:rFonts w:asciiTheme="minorEastAsia" w:hAnsiTheme="minorEastAsia" w:hint="eastAsia"/>
          <w:sz w:val="24"/>
        </w:rPr>
        <w:t>を促進する視点に立った居宅介護計画の作成に協力する。</w:t>
      </w:r>
    </w:p>
    <w:p w:rsidR="008B347A" w:rsidRPr="008B347A" w:rsidRDefault="008B347A" w:rsidP="008B347A">
      <w:pPr>
        <w:ind w:firstLineChars="200" w:firstLine="480"/>
        <w:rPr>
          <w:rFonts w:asciiTheme="minorEastAsia" w:hAnsiTheme="minorEastAsia"/>
          <w:sz w:val="24"/>
        </w:rPr>
      </w:pPr>
    </w:p>
    <w:p w:rsidR="00337C96" w:rsidRPr="008B347A" w:rsidRDefault="008B347A" w:rsidP="008B347A">
      <w:pPr>
        <w:ind w:firstLineChars="100" w:firstLine="240"/>
        <w:rPr>
          <w:rFonts w:asciiTheme="minorEastAsia" w:hAnsiTheme="minorEastAsia"/>
          <w:sz w:val="24"/>
        </w:rPr>
      </w:pPr>
      <w:r w:rsidRPr="008B347A">
        <w:rPr>
          <w:rFonts w:asciiTheme="minorEastAsia" w:hAnsiTheme="minorEastAsia" w:hint="eastAsia"/>
          <w:sz w:val="24"/>
        </w:rPr>
        <w:t>※</w:t>
      </w:r>
      <w:r w:rsidRPr="008B347A">
        <w:rPr>
          <w:rFonts w:asciiTheme="minorEastAsia" w:hAnsiTheme="minorEastAsia"/>
          <w:sz w:val="24"/>
        </w:rPr>
        <w:t xml:space="preserve"> </w:t>
      </w:r>
      <w:r w:rsidRPr="008B347A">
        <w:rPr>
          <w:rFonts w:asciiTheme="minorEastAsia" w:hAnsiTheme="minorEastAsia" w:hint="eastAsia"/>
          <w:sz w:val="24"/>
        </w:rPr>
        <w:t>別紙「居宅介護計画を連携して作成するためのアセスメント表」を参照されたい。</w:t>
      </w:r>
    </w:p>
    <w:sectPr w:rsidR="00337C96" w:rsidRPr="008B347A" w:rsidSect="008B347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C785D"/>
    <w:multiLevelType w:val="hybridMultilevel"/>
    <w:tmpl w:val="020E32D0"/>
    <w:lvl w:ilvl="0" w:tplc="FB6CF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7A"/>
    <w:rsid w:val="00337C96"/>
    <w:rsid w:val="008B347A"/>
    <w:rsid w:val="00951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47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4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　裕美</dc:creator>
  <cp:lastModifiedBy>池田　裕美</cp:lastModifiedBy>
  <cp:revision>2</cp:revision>
  <dcterms:created xsi:type="dcterms:W3CDTF">2015-04-01T08:08:00Z</dcterms:created>
  <dcterms:modified xsi:type="dcterms:W3CDTF">2015-04-01T08:27:00Z</dcterms:modified>
</cp:coreProperties>
</file>