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28" w:rsidRPr="00713AF6" w:rsidRDefault="00377328" w:rsidP="009322F6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13AF6">
        <w:rPr>
          <w:rFonts w:asciiTheme="minorEastAsia" w:hAnsiTheme="minorEastAsia" w:hint="eastAsia"/>
          <w:sz w:val="24"/>
          <w:szCs w:val="24"/>
        </w:rPr>
        <w:t>参考様式</w:t>
      </w:r>
    </w:p>
    <w:tbl>
      <w:tblPr>
        <w:tblStyle w:val="a7"/>
        <w:tblW w:w="14601" w:type="dxa"/>
        <w:tblInd w:w="108" w:type="dxa"/>
        <w:tblLook w:val="04A0" w:firstRow="1" w:lastRow="0" w:firstColumn="1" w:lastColumn="0" w:noHBand="0" w:noVBand="1"/>
      </w:tblPr>
      <w:tblGrid>
        <w:gridCol w:w="1398"/>
        <w:gridCol w:w="2543"/>
        <w:gridCol w:w="5982"/>
        <w:gridCol w:w="1559"/>
        <w:gridCol w:w="1559"/>
        <w:gridCol w:w="1560"/>
      </w:tblGrid>
      <w:tr w:rsidR="003F3D11" w:rsidRPr="008E2884" w:rsidTr="003F3D11">
        <w:trPr>
          <w:trHeight w:val="77"/>
        </w:trPr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3F3D11" w:rsidRPr="008E2884" w:rsidRDefault="00D57B67" w:rsidP="007C16C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文書番号</w:t>
            </w:r>
          </w:p>
        </w:tc>
        <w:tc>
          <w:tcPr>
            <w:tcW w:w="2543" w:type="dxa"/>
            <w:vAlign w:val="center"/>
          </w:tcPr>
          <w:p w:rsidR="003F3D11" w:rsidRPr="008E2884" w:rsidRDefault="003F3D11" w:rsidP="007C16C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982" w:type="dxa"/>
            <w:vMerge w:val="restart"/>
            <w:tcBorders>
              <w:top w:val="nil"/>
            </w:tcBorders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884">
              <w:rPr>
                <w:rFonts w:asciiTheme="minorEastAsia" w:hAnsiTheme="minorEastAsia" w:hint="eastAsia"/>
                <w:color w:val="000000" w:themeColor="text1"/>
              </w:rPr>
              <w:t>承認者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884">
              <w:rPr>
                <w:rFonts w:asciiTheme="minorEastAsia" w:hAnsiTheme="minorEastAsia" w:hint="eastAsia"/>
                <w:color w:val="000000" w:themeColor="text1"/>
              </w:rPr>
              <w:t>確認者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884">
              <w:rPr>
                <w:rFonts w:asciiTheme="minorEastAsia" w:hAnsiTheme="minorEastAsia" w:hint="eastAsia"/>
                <w:color w:val="000000" w:themeColor="text1"/>
              </w:rPr>
              <w:t>作成者</w:t>
            </w:r>
          </w:p>
        </w:tc>
      </w:tr>
      <w:tr w:rsidR="003F3D11" w:rsidRPr="008E2884" w:rsidTr="003F3D11">
        <w:trPr>
          <w:trHeight w:val="77"/>
        </w:trPr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3F3D11" w:rsidRPr="008E2884" w:rsidRDefault="003F3D11" w:rsidP="007C16C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884">
              <w:rPr>
                <w:rFonts w:asciiTheme="minorEastAsia" w:hAnsiTheme="minorEastAsia" w:hint="eastAsia"/>
                <w:color w:val="000000" w:themeColor="text1"/>
              </w:rPr>
              <w:t>作成日</w:t>
            </w:r>
          </w:p>
        </w:tc>
        <w:tc>
          <w:tcPr>
            <w:tcW w:w="2543" w:type="dxa"/>
            <w:vAlign w:val="center"/>
          </w:tcPr>
          <w:p w:rsidR="003F3D11" w:rsidRPr="008E2884" w:rsidRDefault="00165AA6" w:rsidP="00165AA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3F3D11" w:rsidRPr="008E2884">
              <w:rPr>
                <w:rFonts w:asciiTheme="minorEastAsia" w:hAnsiTheme="minorEastAsia" w:hint="eastAsia"/>
                <w:color w:val="000000" w:themeColor="text1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3F3D11" w:rsidRPr="008E2884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3F3D11" w:rsidRPr="008E2884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5982" w:type="dxa"/>
            <w:vMerge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vMerge w:val="restart"/>
          </w:tcPr>
          <w:p w:rsidR="003F3D11" w:rsidRDefault="00165AA6" w:rsidP="00165AA6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20○○</w:t>
            </w:r>
            <w:r w:rsidR="003F3D11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>○</w:t>
            </w:r>
            <w:r w:rsidR="003F3D11">
              <w:rPr>
                <w:rFonts w:asciiTheme="minorEastAsia" w:hAnsiTheme="minorEastAsia" w:hint="eastAsia"/>
              </w:rPr>
              <w:t>.</w:t>
            </w:r>
            <w:r>
              <w:rPr>
                <w:rFonts w:asciiTheme="minorEastAsia" w:hAnsiTheme="minorEastAsia" w:hint="eastAsia"/>
              </w:rPr>
              <w:t>○</w:t>
            </w:r>
          </w:p>
        </w:tc>
        <w:tc>
          <w:tcPr>
            <w:tcW w:w="1559" w:type="dxa"/>
            <w:vMerge w:val="restart"/>
          </w:tcPr>
          <w:p w:rsidR="003F3D11" w:rsidRDefault="00165AA6" w:rsidP="007C16C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20○○.○.○</w:t>
            </w:r>
          </w:p>
        </w:tc>
        <w:tc>
          <w:tcPr>
            <w:tcW w:w="1560" w:type="dxa"/>
            <w:vMerge w:val="restart"/>
          </w:tcPr>
          <w:p w:rsidR="003F3D11" w:rsidRDefault="00165AA6" w:rsidP="007C16C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20○○.○.○</w:t>
            </w:r>
          </w:p>
        </w:tc>
      </w:tr>
      <w:tr w:rsidR="003F3D11" w:rsidRPr="008E2884" w:rsidTr="003F3D11">
        <w:trPr>
          <w:trHeight w:val="77"/>
        </w:trPr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3F3D11" w:rsidRPr="008E2884" w:rsidRDefault="003F3D11" w:rsidP="007C16C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884">
              <w:rPr>
                <w:rFonts w:asciiTheme="minorEastAsia" w:hAnsiTheme="minorEastAsia" w:hint="eastAsia"/>
                <w:color w:val="000000" w:themeColor="text1"/>
              </w:rPr>
              <w:t>改定日</w:t>
            </w:r>
          </w:p>
        </w:tc>
        <w:tc>
          <w:tcPr>
            <w:tcW w:w="2543" w:type="dxa"/>
            <w:vAlign w:val="center"/>
          </w:tcPr>
          <w:p w:rsidR="003F3D11" w:rsidRPr="008E2884" w:rsidRDefault="00B045F6" w:rsidP="00B045F6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年　月　日</w:t>
            </w:r>
          </w:p>
        </w:tc>
        <w:tc>
          <w:tcPr>
            <w:tcW w:w="5982" w:type="dxa"/>
            <w:vMerge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F3D11" w:rsidRPr="008E2884" w:rsidTr="003F3D11">
        <w:trPr>
          <w:trHeight w:val="77"/>
        </w:trPr>
        <w:tc>
          <w:tcPr>
            <w:tcW w:w="1398" w:type="dxa"/>
            <w:shd w:val="clear" w:color="auto" w:fill="F2F2F2" w:themeFill="background1" w:themeFillShade="F2"/>
            <w:vAlign w:val="center"/>
          </w:tcPr>
          <w:p w:rsidR="003F3D11" w:rsidRPr="008E2884" w:rsidRDefault="003F3D11" w:rsidP="007C16C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E2884">
              <w:rPr>
                <w:rFonts w:asciiTheme="minorEastAsia" w:hAnsiTheme="minorEastAsia" w:hint="eastAsia"/>
                <w:color w:val="000000" w:themeColor="text1"/>
              </w:rPr>
              <w:t>改定No</w:t>
            </w:r>
          </w:p>
        </w:tc>
        <w:tc>
          <w:tcPr>
            <w:tcW w:w="2543" w:type="dxa"/>
            <w:vAlign w:val="center"/>
          </w:tcPr>
          <w:p w:rsidR="003F3D11" w:rsidRPr="008E2884" w:rsidRDefault="00B045F6" w:rsidP="007C16CE">
            <w:pPr>
              <w:spacing w:line="0" w:lineRule="atLeast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第○</w:t>
            </w:r>
            <w:r w:rsidR="003F3D11" w:rsidRPr="008E2884">
              <w:rPr>
                <w:rFonts w:asciiTheme="minorEastAsia" w:hAnsiTheme="minorEastAsia" w:hint="eastAsia"/>
                <w:color w:val="000000" w:themeColor="text1"/>
              </w:rPr>
              <w:t>版</w:t>
            </w:r>
          </w:p>
        </w:tc>
        <w:tc>
          <w:tcPr>
            <w:tcW w:w="5982" w:type="dxa"/>
            <w:vMerge/>
            <w:tcBorders>
              <w:bottom w:val="nil"/>
            </w:tcBorders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3F3D11" w:rsidRPr="008E2884" w:rsidRDefault="003F3D11" w:rsidP="007C16CE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054B8C" w:rsidRDefault="00404C51" w:rsidP="008A79F9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77328">
        <w:rPr>
          <w:rFonts w:asciiTheme="majorEastAsia" w:eastAsiaTheme="majorEastAsia" w:hAnsiTheme="majorEastAsia" w:hint="eastAsia"/>
          <w:sz w:val="28"/>
          <w:szCs w:val="28"/>
        </w:rPr>
        <w:t>衛生管理計画書</w:t>
      </w:r>
    </w:p>
    <w:p w:rsidR="00D57B67" w:rsidRDefault="00D57B67" w:rsidP="008A79F9">
      <w:pPr>
        <w:spacing w:line="32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57B67" w:rsidRPr="00165AA6" w:rsidRDefault="00D57B67" w:rsidP="00D57B67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165AA6">
        <w:rPr>
          <w:rFonts w:asciiTheme="minorEastAsia" w:hAnsiTheme="minorEastAsia" w:hint="eastAsia"/>
          <w:sz w:val="24"/>
          <w:szCs w:val="24"/>
        </w:rPr>
        <w:t>１．目的</w:t>
      </w:r>
    </w:p>
    <w:p w:rsidR="00D57B67" w:rsidRPr="00165AA6" w:rsidRDefault="00D57B67" w:rsidP="00165AA6">
      <w:pPr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5AA6">
        <w:rPr>
          <w:rFonts w:asciiTheme="minorEastAsia" w:hAnsiTheme="minorEastAsia"/>
          <w:sz w:val="24"/>
          <w:szCs w:val="24"/>
        </w:rPr>
        <w:t>食品</w:t>
      </w:r>
      <w:r w:rsidR="00165AA6" w:rsidRPr="00165AA6">
        <w:rPr>
          <w:rFonts w:asciiTheme="minorEastAsia" w:hAnsiTheme="minorEastAsia"/>
          <w:sz w:val="24"/>
          <w:szCs w:val="24"/>
        </w:rPr>
        <w:t>製造に</w:t>
      </w:r>
      <w:r w:rsidR="00B045F6">
        <w:rPr>
          <w:rFonts w:asciiTheme="minorEastAsia" w:hAnsiTheme="minorEastAsia"/>
          <w:sz w:val="24"/>
          <w:szCs w:val="24"/>
        </w:rPr>
        <w:t>おける</w:t>
      </w:r>
      <w:r w:rsidRPr="00165AA6">
        <w:rPr>
          <w:rFonts w:asciiTheme="minorEastAsia" w:hAnsiTheme="minorEastAsia"/>
          <w:sz w:val="24"/>
          <w:szCs w:val="24"/>
        </w:rPr>
        <w:t>衛生管理を</w:t>
      </w:r>
      <w:r w:rsidR="00B045F6">
        <w:rPr>
          <w:rFonts w:asciiTheme="minorEastAsia" w:hAnsiTheme="minorEastAsia"/>
          <w:sz w:val="24"/>
          <w:szCs w:val="24"/>
        </w:rPr>
        <w:t>管理項目ごとに</w:t>
      </w:r>
      <w:r w:rsidR="00165AA6" w:rsidRPr="00165AA6">
        <w:rPr>
          <w:rFonts w:asciiTheme="minorEastAsia" w:hAnsiTheme="minorEastAsia"/>
          <w:sz w:val="24"/>
          <w:szCs w:val="24"/>
        </w:rPr>
        <w:t>計画的に行うことを目的とする。</w:t>
      </w:r>
    </w:p>
    <w:p w:rsidR="00D57B67" w:rsidRPr="00165AA6" w:rsidRDefault="00D57B67" w:rsidP="00D57B67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 w:rsidRPr="00165AA6">
        <w:rPr>
          <w:rFonts w:asciiTheme="minorEastAsia" w:hAnsiTheme="minorEastAsia" w:hint="eastAsia"/>
          <w:sz w:val="24"/>
          <w:szCs w:val="24"/>
        </w:rPr>
        <w:t>２．適用範囲</w:t>
      </w:r>
    </w:p>
    <w:p w:rsidR="00D57B67" w:rsidRDefault="00D57B67" w:rsidP="00165AA6">
      <w:pPr>
        <w:spacing w:line="32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65AA6">
        <w:rPr>
          <w:rFonts w:asciiTheme="minorEastAsia" w:hAnsiTheme="minorEastAsia" w:hint="eastAsia"/>
          <w:sz w:val="24"/>
          <w:szCs w:val="24"/>
        </w:rPr>
        <w:t>当工場の敷地、施設、設備、従業員、取り扱う食品に適用する。</w:t>
      </w:r>
    </w:p>
    <w:p w:rsidR="00165AA6" w:rsidRPr="00165AA6" w:rsidRDefault="00165AA6" w:rsidP="00165AA6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３．関連文書</w:t>
      </w:r>
    </w:p>
    <w:p w:rsidR="00D52513" w:rsidRPr="00377328" w:rsidRDefault="00D52513" w:rsidP="00377328">
      <w:pPr>
        <w:spacing w:line="160" w:lineRule="exact"/>
        <w:jc w:val="center"/>
        <w:rPr>
          <w:rFonts w:asciiTheme="majorEastAsia" w:eastAsiaTheme="majorEastAsia" w:hAnsiTheme="majorEastAsia"/>
          <w:spacing w:val="-4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394"/>
        <w:gridCol w:w="4253"/>
      </w:tblGrid>
      <w:tr w:rsidR="00435882" w:rsidRPr="00435882" w:rsidTr="00B045F6">
        <w:trPr>
          <w:trHeight w:val="270"/>
        </w:trPr>
        <w:tc>
          <w:tcPr>
            <w:tcW w:w="1843" w:type="dxa"/>
            <w:hideMark/>
          </w:tcPr>
          <w:p w:rsidR="00514B2E" w:rsidRPr="00713AF6" w:rsidRDefault="00514B2E" w:rsidP="00B045F6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区分</w:t>
            </w:r>
          </w:p>
        </w:tc>
        <w:tc>
          <w:tcPr>
            <w:tcW w:w="4111" w:type="dxa"/>
            <w:noWrap/>
            <w:vAlign w:val="center"/>
            <w:hideMark/>
          </w:tcPr>
          <w:p w:rsidR="00514B2E" w:rsidRPr="00713AF6" w:rsidRDefault="00514B2E" w:rsidP="00B045F6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管理項目</w:t>
            </w:r>
          </w:p>
        </w:tc>
        <w:tc>
          <w:tcPr>
            <w:tcW w:w="4394" w:type="dxa"/>
            <w:noWrap/>
            <w:hideMark/>
          </w:tcPr>
          <w:p w:rsidR="00514B2E" w:rsidRPr="00713AF6" w:rsidRDefault="00514B2E" w:rsidP="00B045F6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手順書名</w:t>
            </w:r>
          </w:p>
        </w:tc>
        <w:tc>
          <w:tcPr>
            <w:tcW w:w="4253" w:type="dxa"/>
            <w:noWrap/>
            <w:hideMark/>
          </w:tcPr>
          <w:p w:rsidR="00514B2E" w:rsidRPr="00713AF6" w:rsidRDefault="00514B2E" w:rsidP="00B045F6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記録様式名</w:t>
            </w:r>
          </w:p>
        </w:tc>
      </w:tr>
      <w:tr w:rsidR="006D469E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6D469E" w:rsidRPr="00B5381D" w:rsidRDefault="006D469E" w:rsidP="00B437DC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１一般事項</w:t>
            </w:r>
          </w:p>
          <w:p w:rsidR="006D469E" w:rsidRPr="00B5381D" w:rsidRDefault="006D469E" w:rsidP="00B437DC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6D469E" w:rsidRPr="00B5381D" w:rsidRDefault="006D469E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(1) </w:t>
            </w:r>
            <w:r>
              <w:rPr>
                <w:rFonts w:asciiTheme="minorEastAsia" w:hAnsiTheme="minorEastAsia"/>
              </w:rPr>
              <w:t>適切な清掃等の方法</w:t>
            </w:r>
          </w:p>
        </w:tc>
        <w:tc>
          <w:tcPr>
            <w:tcW w:w="4394" w:type="dxa"/>
            <w:noWrap/>
            <w:hideMark/>
          </w:tcPr>
          <w:p w:rsidR="006D469E" w:rsidRPr="00B5381D" w:rsidRDefault="006D469E" w:rsidP="00B437DC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6D469E" w:rsidRPr="00435882" w:rsidRDefault="006D469E" w:rsidP="00B437DC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6D469E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6D469E" w:rsidRPr="00B5381D" w:rsidRDefault="006D469E" w:rsidP="00B437DC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6D469E" w:rsidRPr="00B5381D" w:rsidRDefault="006D469E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食品等の適切な受注管理</w:t>
            </w:r>
          </w:p>
        </w:tc>
        <w:tc>
          <w:tcPr>
            <w:tcW w:w="4394" w:type="dxa"/>
            <w:noWrap/>
            <w:hideMark/>
          </w:tcPr>
          <w:p w:rsidR="006D469E" w:rsidRPr="00B5381D" w:rsidRDefault="006D469E" w:rsidP="00B437DC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6D469E" w:rsidRPr="00435882" w:rsidRDefault="006D469E" w:rsidP="00B437DC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E5EFD" w:rsidRPr="00B5381D" w:rsidRDefault="006D469E" w:rsidP="006D469E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２</w:t>
            </w:r>
            <w:r w:rsidR="00377328" w:rsidRPr="00377328">
              <w:rPr>
                <w:rFonts w:asciiTheme="minorEastAsia" w:hAnsiTheme="minorEastAsia"/>
                <w:spacing w:val="-4"/>
              </w:rPr>
              <w:t>施設の衛生管理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施設及びその周辺の清掃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作業場の整理整頓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(3) 天井、内壁及び床の清掃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(4) 照明、温度及び湿度の管理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(5) 塵埃、ねずみ、昆虫等の侵入防止措置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(6) 排水溝の清掃及び補修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(7) 便所の清潔保持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(8) 作業場における動物飼育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</w:tbl>
    <w:p w:rsidR="00B045F6" w:rsidRDefault="00B045F6">
      <w:r>
        <w:br w:type="page"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394"/>
        <w:gridCol w:w="4253"/>
      </w:tblGrid>
      <w:tr w:rsidR="00B045F6" w:rsidRPr="00435882" w:rsidTr="007C16CE">
        <w:trPr>
          <w:trHeight w:val="340"/>
        </w:trPr>
        <w:tc>
          <w:tcPr>
            <w:tcW w:w="1843" w:type="dxa"/>
          </w:tcPr>
          <w:p w:rsidR="00B045F6" w:rsidRPr="00713AF6" w:rsidRDefault="00B045F6" w:rsidP="007C16CE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lastRenderedPageBreak/>
              <w:br w:type="page"/>
              <w:t>区分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</w:tcPr>
          <w:p w:rsidR="00B045F6" w:rsidRPr="00713AF6" w:rsidRDefault="00B045F6" w:rsidP="007C16CE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管理項目</w:t>
            </w:r>
          </w:p>
        </w:tc>
        <w:tc>
          <w:tcPr>
            <w:tcW w:w="4394" w:type="dxa"/>
            <w:noWrap/>
          </w:tcPr>
          <w:p w:rsidR="00B045F6" w:rsidRPr="00713AF6" w:rsidRDefault="00B045F6" w:rsidP="007C16CE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作業手順書名</w:t>
            </w:r>
          </w:p>
        </w:tc>
        <w:tc>
          <w:tcPr>
            <w:tcW w:w="4253" w:type="dxa"/>
            <w:noWrap/>
          </w:tcPr>
          <w:p w:rsidR="00B045F6" w:rsidRPr="00713AF6" w:rsidRDefault="00B045F6" w:rsidP="007C16CE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記録様式名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0933B1" w:rsidRPr="00B5381D" w:rsidRDefault="006D469E" w:rsidP="008E5EFD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３</w:t>
            </w:r>
            <w:r w:rsidR="000933B1" w:rsidRPr="00B5381D">
              <w:rPr>
                <w:rFonts w:asciiTheme="minorEastAsia" w:hAnsiTheme="minorEastAsia"/>
              </w:rPr>
              <w:t>食品取扱設備等の衛生管理</w:t>
            </w:r>
          </w:p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0933B1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機械、器具等の使用方法</w:t>
            </w:r>
          </w:p>
        </w:tc>
        <w:tc>
          <w:tcPr>
            <w:tcW w:w="4394" w:type="dxa"/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機械、器具等の洗浄及び保管</w:t>
            </w:r>
          </w:p>
        </w:tc>
        <w:tc>
          <w:tcPr>
            <w:tcW w:w="4394" w:type="dxa"/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(3) 機械、器具等の点検及び補修</w:t>
            </w:r>
          </w:p>
        </w:tc>
        <w:tc>
          <w:tcPr>
            <w:tcW w:w="4394" w:type="dxa"/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(4) 洗浄剤の管理</w:t>
            </w:r>
          </w:p>
        </w:tc>
        <w:tc>
          <w:tcPr>
            <w:tcW w:w="4394" w:type="dxa"/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(5) 計器類及び殺菌装置等の点検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(6) ふきん、包丁、まな板等の洗浄、消毒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(7) 清掃用器材の保管</w:t>
            </w:r>
          </w:p>
        </w:tc>
        <w:tc>
          <w:tcPr>
            <w:tcW w:w="4394" w:type="dxa"/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(8) 手洗い設備等の維持管理</w:t>
            </w:r>
          </w:p>
        </w:tc>
        <w:tc>
          <w:tcPr>
            <w:tcW w:w="4394" w:type="dxa"/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0933B1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0933B1" w:rsidRPr="00B5381D" w:rsidRDefault="000933B1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(9) 洗浄設備の清潔保持</w:t>
            </w:r>
          </w:p>
        </w:tc>
        <w:tc>
          <w:tcPr>
            <w:tcW w:w="4394" w:type="dxa"/>
            <w:noWrap/>
            <w:hideMark/>
          </w:tcPr>
          <w:p w:rsidR="000933B1" w:rsidRPr="00B5381D" w:rsidRDefault="000933B1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0933B1" w:rsidRPr="00435882" w:rsidRDefault="000933B1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E5EFD" w:rsidRPr="00B5381D" w:rsidRDefault="006D469E" w:rsidP="008E5EFD">
            <w:pPr>
              <w:spacing w:line="240" w:lineRule="exact"/>
              <w:ind w:left="244" w:hangingChars="116" w:hanging="24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４</w:t>
            </w:r>
            <w:r w:rsidR="008E5EFD" w:rsidRPr="00B5381D">
              <w:rPr>
                <w:rFonts w:asciiTheme="minorEastAsia" w:hAnsiTheme="minorEastAsia"/>
              </w:rPr>
              <w:t>ねずみ、昆虫等対策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ねずみ、昆虫等の駆除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ねずみ、昆虫等の侵入防止</w:t>
            </w:r>
          </w:p>
        </w:tc>
        <w:tc>
          <w:tcPr>
            <w:tcW w:w="4394" w:type="dxa"/>
            <w:noWrap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E5EFD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E5EFD" w:rsidRPr="00B5381D" w:rsidRDefault="008E5EFD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(3) </w:t>
            </w:r>
            <w:proofErr w:type="gramStart"/>
            <w:r w:rsidRPr="00B5381D">
              <w:rPr>
                <w:rFonts w:asciiTheme="minorEastAsia" w:hAnsiTheme="minorEastAsia"/>
              </w:rPr>
              <w:t>殺そ</w:t>
            </w:r>
            <w:proofErr w:type="gramEnd"/>
            <w:r w:rsidRPr="00B5381D">
              <w:rPr>
                <w:rFonts w:asciiTheme="minorEastAsia" w:hAnsiTheme="minorEastAsia"/>
              </w:rPr>
              <w:t>剤、殺虫剤等の取扱い</w:t>
            </w:r>
          </w:p>
        </w:tc>
        <w:tc>
          <w:tcPr>
            <w:tcW w:w="4394" w:type="dxa"/>
            <w:hideMark/>
          </w:tcPr>
          <w:p w:rsidR="008E5EFD" w:rsidRPr="00B5381D" w:rsidRDefault="008E5EFD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E5EFD" w:rsidRPr="00435882" w:rsidRDefault="008E5EFD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435882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５</w:t>
            </w:r>
            <w:r w:rsidR="008A79F9" w:rsidRPr="00B5381D">
              <w:rPr>
                <w:rFonts w:asciiTheme="minorEastAsia" w:hAnsiTheme="minorEastAsia"/>
              </w:rPr>
              <w:t>廃棄物及び排水の取扱い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廃棄物の容器類の清潔保持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廃棄物の保管場所の管理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(3) 廃棄物及び排水の処理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377328">
            <w:pPr>
              <w:spacing w:line="240" w:lineRule="exact"/>
              <w:ind w:left="174" w:hangingChars="83" w:hanging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６</w:t>
            </w:r>
            <w:r w:rsidR="008A79F9" w:rsidRPr="00B5381D">
              <w:rPr>
                <w:rFonts w:asciiTheme="minorEastAsia" w:hAnsiTheme="minorEastAsia"/>
              </w:rPr>
              <w:t>食品等の取扱い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食品仕入れ時の確認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冷蔵庫における相互汚染防止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(3) 添加物の適正使用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ind w:left="384" w:hangingChars="183" w:hanging="384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(4) 製造過程における温度、時間の管理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(5) 未加熱食品を取り扱った機械、器具等の洗浄消毒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(6) アレルギー物質の混入防止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(7) 原材料及び製品の衛生検査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(8) 自動販売機における収納、回収記録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</w:tbl>
    <w:p w:rsidR="00B045F6" w:rsidRDefault="00B045F6">
      <w:r>
        <w:br w:type="page"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111"/>
        <w:gridCol w:w="4394"/>
        <w:gridCol w:w="4253"/>
      </w:tblGrid>
      <w:tr w:rsidR="00B045F6" w:rsidRPr="00435882" w:rsidTr="007C16CE">
        <w:trPr>
          <w:trHeight w:val="284"/>
        </w:trPr>
        <w:tc>
          <w:tcPr>
            <w:tcW w:w="1843" w:type="dxa"/>
          </w:tcPr>
          <w:p w:rsidR="00B045F6" w:rsidRPr="00713AF6" w:rsidRDefault="00B045F6" w:rsidP="007C16CE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lastRenderedPageBreak/>
              <w:t>区分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</w:tcPr>
          <w:p w:rsidR="00B045F6" w:rsidRPr="00713AF6" w:rsidRDefault="00B045F6" w:rsidP="007C16CE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管理項目</w:t>
            </w:r>
          </w:p>
        </w:tc>
        <w:tc>
          <w:tcPr>
            <w:tcW w:w="4394" w:type="dxa"/>
          </w:tcPr>
          <w:p w:rsidR="00B045F6" w:rsidRPr="00713AF6" w:rsidRDefault="00B045F6" w:rsidP="007C16CE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作業手順書名</w:t>
            </w:r>
          </w:p>
        </w:tc>
        <w:tc>
          <w:tcPr>
            <w:tcW w:w="4253" w:type="dxa"/>
            <w:noWrap/>
          </w:tcPr>
          <w:p w:rsidR="00B045F6" w:rsidRPr="00713AF6" w:rsidRDefault="00B045F6" w:rsidP="007C16CE">
            <w:pPr>
              <w:jc w:val="center"/>
              <w:rPr>
                <w:rFonts w:asciiTheme="minorEastAsia" w:hAnsiTheme="minorEastAsia"/>
              </w:rPr>
            </w:pPr>
            <w:r w:rsidRPr="00713AF6">
              <w:rPr>
                <w:rFonts w:asciiTheme="minorEastAsia" w:hAnsiTheme="minorEastAsia"/>
              </w:rPr>
              <w:t>記録様式名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8E5EFD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７</w:t>
            </w:r>
            <w:r w:rsidR="008A79F9" w:rsidRPr="00B5381D">
              <w:rPr>
                <w:rFonts w:asciiTheme="minorEastAsia" w:hAnsiTheme="minorEastAsia"/>
              </w:rPr>
              <w:t>使用水の管理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適正な使用水の使用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水質検査の実施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(3) 水質検査結果に対する措置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(4) 貯水槽の清掃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(5) 滅菌装置等の点検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8E5EFD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８</w:t>
            </w:r>
            <w:r w:rsidR="008A79F9" w:rsidRPr="00B5381D">
              <w:rPr>
                <w:rFonts w:asciiTheme="minorEastAsia" w:hAnsiTheme="minorEastAsia"/>
              </w:rPr>
              <w:t>食品衛生責任者の設置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食品衛生責任者の設置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食品衛生責任者の遵守事項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(3) 食品衛生責任者の意見の尊重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43588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９</w:t>
            </w:r>
            <w:r w:rsidR="008A79F9" w:rsidRPr="00B5381D">
              <w:rPr>
                <w:rFonts w:asciiTheme="minorEastAsia" w:hAnsiTheme="minorEastAsia"/>
              </w:rPr>
              <w:t>回収及び廃棄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食品回収の手順等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回収した製品の保管方法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hideMark/>
          </w:tcPr>
          <w:p w:rsidR="008A79F9" w:rsidRPr="00B5381D" w:rsidRDefault="006D469E" w:rsidP="00F84167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10</w:t>
            </w:r>
            <w:r w:rsidR="008A79F9" w:rsidRPr="00B5381D">
              <w:rPr>
                <w:rFonts w:asciiTheme="minorEastAsia" w:hAnsiTheme="minorEastAsia"/>
              </w:rPr>
              <w:t>検食の実施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検査用の食品の保存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43588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11</w:t>
            </w:r>
            <w:r w:rsidR="008A79F9" w:rsidRPr="00B5381D">
              <w:rPr>
                <w:rFonts w:asciiTheme="minorEastAsia" w:hAnsiTheme="minorEastAsia"/>
              </w:rPr>
              <w:t>情報の提供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消費者に対する情報提供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健康被害に関する情報の報告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(3) 法に違反する食品等に関する情報の報告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ind w:left="420" w:hangingChars="200" w:hanging="420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(4) 消費者等からの苦情に関する報告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B045F6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12</w:t>
            </w:r>
            <w:r w:rsidR="008A79F9" w:rsidRPr="00B5381D">
              <w:rPr>
                <w:rFonts w:asciiTheme="minorEastAsia" w:hAnsiTheme="minorEastAsia"/>
              </w:rPr>
              <w:t>従事者等の衛生管理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従事者の衛生保持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検便の実施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(3) </w:t>
            </w:r>
            <w:r w:rsidR="006B4B55">
              <w:rPr>
                <w:rFonts w:asciiTheme="minorEastAsia" w:hAnsiTheme="minorEastAsia" w:hint="eastAsia"/>
                <w:szCs w:val="21"/>
              </w:rPr>
              <w:t>症状の報告及び措置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(4) 従事者以外の者の衛生保持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B045F6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13</w:t>
            </w:r>
            <w:r w:rsidR="008A79F9" w:rsidRPr="00B5381D">
              <w:rPr>
                <w:rFonts w:asciiTheme="minorEastAsia" w:hAnsiTheme="minorEastAsia"/>
              </w:rPr>
              <w:t xml:space="preserve">従事者等に対する衛生教育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従事者等に対する衛生教育の実施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衛生教育の評価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 w:val="restart"/>
            <w:hideMark/>
          </w:tcPr>
          <w:p w:rsidR="008A79F9" w:rsidRPr="00B5381D" w:rsidRDefault="006D469E" w:rsidP="00435882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14</w:t>
            </w:r>
            <w:r w:rsidR="008A79F9" w:rsidRPr="00B5381D">
              <w:rPr>
                <w:rFonts w:asciiTheme="minorEastAsia" w:hAnsiTheme="minorEastAsia"/>
              </w:rPr>
              <w:t>運搬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運搬車両等の清潔保持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DD7C0A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(2) 運搬中の</w:t>
            </w:r>
            <w:r w:rsidR="00DD7C0A">
              <w:rPr>
                <w:rFonts w:asciiTheme="minorEastAsia" w:hAnsiTheme="minorEastAsia"/>
              </w:rPr>
              <w:t>汚染防止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vMerge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(3) 運搬中の温度等管理</w:t>
            </w:r>
          </w:p>
        </w:tc>
        <w:tc>
          <w:tcPr>
            <w:tcW w:w="4394" w:type="dxa"/>
            <w:noWrap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  <w:tr w:rsidR="008A79F9" w:rsidRPr="00435882" w:rsidTr="00B045F6">
        <w:trPr>
          <w:trHeight w:val="284"/>
        </w:trPr>
        <w:tc>
          <w:tcPr>
            <w:tcW w:w="1843" w:type="dxa"/>
            <w:hideMark/>
          </w:tcPr>
          <w:p w:rsidR="008A79F9" w:rsidRPr="00B5381D" w:rsidRDefault="006D469E" w:rsidP="00F84167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15</w:t>
            </w:r>
            <w:r w:rsidR="008A79F9" w:rsidRPr="00B5381D">
              <w:rPr>
                <w:rFonts w:asciiTheme="minorEastAsia" w:hAnsiTheme="minorEastAsia"/>
              </w:rPr>
              <w:t>販売</w:t>
            </w:r>
          </w:p>
        </w:tc>
        <w:tc>
          <w:tcPr>
            <w:tcW w:w="4111" w:type="dxa"/>
            <w:noWrap/>
            <w:tcMar>
              <w:top w:w="28" w:type="dxa"/>
              <w:bottom w:w="28" w:type="dxa"/>
            </w:tcMar>
            <w:vAlign w:val="center"/>
            <w:hideMark/>
          </w:tcPr>
          <w:p w:rsidR="008A79F9" w:rsidRPr="00B5381D" w:rsidRDefault="008A79F9" w:rsidP="00B045F6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>(1) 販売時の衛生管理</w:t>
            </w:r>
          </w:p>
        </w:tc>
        <w:tc>
          <w:tcPr>
            <w:tcW w:w="4394" w:type="dxa"/>
            <w:hideMark/>
          </w:tcPr>
          <w:p w:rsidR="008A79F9" w:rsidRPr="00B5381D" w:rsidRDefault="008A79F9" w:rsidP="00435882">
            <w:pPr>
              <w:spacing w:line="240" w:lineRule="exact"/>
              <w:rPr>
                <w:rFonts w:asciiTheme="minorEastAsia" w:hAnsiTheme="minorEastAsia"/>
              </w:rPr>
            </w:pPr>
            <w:r w:rsidRPr="00B5381D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4253" w:type="dxa"/>
            <w:noWrap/>
            <w:hideMark/>
          </w:tcPr>
          <w:p w:rsidR="008A79F9" w:rsidRPr="00435882" w:rsidRDefault="008A79F9" w:rsidP="0043588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435882">
              <w:rPr>
                <w:rFonts w:asciiTheme="majorEastAsia" w:eastAsiaTheme="majorEastAsia" w:hAnsiTheme="majorEastAsia"/>
              </w:rPr>
              <w:t xml:space="preserve">　</w:t>
            </w:r>
          </w:p>
        </w:tc>
      </w:tr>
    </w:tbl>
    <w:p w:rsidR="00514B2E" w:rsidRPr="00514B2E" w:rsidRDefault="00514B2E" w:rsidP="00B045F6"/>
    <w:sectPr w:rsidR="00514B2E" w:rsidRPr="00514B2E" w:rsidSect="000933B1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F1" w:rsidRDefault="00EF6FF1" w:rsidP="00EF6FF1">
      <w:r>
        <w:separator/>
      </w:r>
    </w:p>
  </w:endnote>
  <w:endnote w:type="continuationSeparator" w:id="0">
    <w:p w:rsidR="00EF6FF1" w:rsidRDefault="00EF6FF1" w:rsidP="00EF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F1" w:rsidRDefault="00EF6FF1" w:rsidP="00EF6FF1">
      <w:r>
        <w:separator/>
      </w:r>
    </w:p>
  </w:footnote>
  <w:footnote w:type="continuationSeparator" w:id="0">
    <w:p w:rsidR="00EF6FF1" w:rsidRDefault="00EF6FF1" w:rsidP="00EF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D4"/>
    <w:rsid w:val="00054B8C"/>
    <w:rsid w:val="000933B1"/>
    <w:rsid w:val="00165AA6"/>
    <w:rsid w:val="00231586"/>
    <w:rsid w:val="002A3FC8"/>
    <w:rsid w:val="002B514D"/>
    <w:rsid w:val="00327AC5"/>
    <w:rsid w:val="00377328"/>
    <w:rsid w:val="003F3D11"/>
    <w:rsid w:val="00404C51"/>
    <w:rsid w:val="004073A3"/>
    <w:rsid w:val="00410998"/>
    <w:rsid w:val="00435882"/>
    <w:rsid w:val="004D5ADD"/>
    <w:rsid w:val="00514B2E"/>
    <w:rsid w:val="005D5432"/>
    <w:rsid w:val="006B4B55"/>
    <w:rsid w:val="006D469E"/>
    <w:rsid w:val="00713AF6"/>
    <w:rsid w:val="008153D4"/>
    <w:rsid w:val="00873CB9"/>
    <w:rsid w:val="008A79F9"/>
    <w:rsid w:val="008E5EFD"/>
    <w:rsid w:val="009322F6"/>
    <w:rsid w:val="00953352"/>
    <w:rsid w:val="009D2FB0"/>
    <w:rsid w:val="009F06E4"/>
    <w:rsid w:val="00B045F6"/>
    <w:rsid w:val="00B34897"/>
    <w:rsid w:val="00B5381D"/>
    <w:rsid w:val="00B771D6"/>
    <w:rsid w:val="00C51463"/>
    <w:rsid w:val="00C725C1"/>
    <w:rsid w:val="00CF0B4D"/>
    <w:rsid w:val="00D52513"/>
    <w:rsid w:val="00D57B67"/>
    <w:rsid w:val="00DD7C0A"/>
    <w:rsid w:val="00EF6FF1"/>
    <w:rsid w:val="00F8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F1"/>
  </w:style>
  <w:style w:type="paragraph" w:styleId="a5">
    <w:name w:val="footer"/>
    <w:basedOn w:val="a"/>
    <w:link w:val="a6"/>
    <w:uiPriority w:val="99"/>
    <w:unhideWhenUsed/>
    <w:rsid w:val="00EF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F1"/>
  </w:style>
  <w:style w:type="table" w:styleId="a7">
    <w:name w:val="Table Grid"/>
    <w:basedOn w:val="a1"/>
    <w:uiPriority w:val="59"/>
    <w:rsid w:val="0051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6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FF1"/>
  </w:style>
  <w:style w:type="paragraph" w:styleId="a5">
    <w:name w:val="footer"/>
    <w:basedOn w:val="a"/>
    <w:link w:val="a6"/>
    <w:uiPriority w:val="99"/>
    <w:unhideWhenUsed/>
    <w:rsid w:val="00EF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FF1"/>
  </w:style>
  <w:style w:type="table" w:styleId="a7">
    <w:name w:val="Table Grid"/>
    <w:basedOn w:val="a1"/>
    <w:uiPriority w:val="59"/>
    <w:rsid w:val="00514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4A184-10DC-4780-B889-30F3C7D8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殿河内　英雄</dc:creator>
  <cp:lastModifiedBy>殿河内　英雄</cp:lastModifiedBy>
  <cp:revision>2</cp:revision>
  <cp:lastPrinted>2015-08-12T07:30:00Z</cp:lastPrinted>
  <dcterms:created xsi:type="dcterms:W3CDTF">2015-08-31T09:40:00Z</dcterms:created>
  <dcterms:modified xsi:type="dcterms:W3CDTF">2015-08-31T09:40:00Z</dcterms:modified>
</cp:coreProperties>
</file>