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09" w:rsidRPr="00E3347B" w:rsidRDefault="00A42F09" w:rsidP="005873D2">
      <w:pPr>
        <w:adjustRightInd/>
        <w:spacing w:beforeLines="50" w:before="190" w:afterLines="50" w:after="190" w:line="320" w:lineRule="exact"/>
        <w:ind w:firstLineChars="109" w:firstLine="394"/>
        <w:jc w:val="center"/>
        <w:rPr>
          <w:rFonts w:ascii="HG丸ｺﾞｼｯｸM-PRO" w:eastAsia="HG丸ｺﾞｼｯｸM-PRO" w:hAnsi="HG丸ｺﾞｼｯｸM-PRO"/>
          <w:b/>
          <w:color w:val="auto"/>
          <w:sz w:val="36"/>
          <w:szCs w:val="36"/>
        </w:rPr>
      </w:pPr>
      <w:r w:rsidRPr="00E3347B">
        <w:rPr>
          <w:rFonts w:ascii="HG丸ｺﾞｼｯｸM-PRO" w:eastAsia="HG丸ｺﾞｼｯｸM-PRO" w:hAnsi="HG丸ｺﾞｼｯｸM-PRO" w:hint="eastAsia"/>
          <w:b/>
          <w:color w:val="auto"/>
          <w:sz w:val="36"/>
          <w:szCs w:val="36"/>
        </w:rPr>
        <w:t>雇用確保</w:t>
      </w:r>
      <w:r w:rsidR="005873D2">
        <w:rPr>
          <w:rFonts w:ascii="HG丸ｺﾞｼｯｸM-PRO" w:eastAsia="HG丸ｺﾞｼｯｸM-PRO" w:hAnsi="HG丸ｺﾞｼｯｸM-PRO" w:hint="eastAsia"/>
          <w:b/>
          <w:color w:val="auto"/>
          <w:sz w:val="36"/>
          <w:szCs w:val="36"/>
        </w:rPr>
        <w:t>等</w:t>
      </w:r>
      <w:r w:rsidRPr="00E3347B">
        <w:rPr>
          <w:rFonts w:ascii="HG丸ｺﾞｼｯｸM-PRO" w:eastAsia="HG丸ｺﾞｼｯｸM-PRO" w:hAnsi="HG丸ｺﾞｼｯｸM-PRO" w:hint="eastAsia"/>
          <w:b/>
          <w:color w:val="auto"/>
          <w:sz w:val="36"/>
          <w:szCs w:val="36"/>
        </w:rPr>
        <w:t>に関する要請</w:t>
      </w:r>
    </w:p>
    <w:p w:rsidR="00A42F09" w:rsidRPr="00122F77" w:rsidRDefault="00A42F09" w:rsidP="00575AD4">
      <w:pPr>
        <w:adjustRightInd/>
        <w:spacing w:line="320" w:lineRule="exact"/>
        <w:rPr>
          <w:color w:val="auto"/>
        </w:rPr>
      </w:pPr>
    </w:p>
    <w:p w:rsidR="00A42F09" w:rsidRPr="00122F77" w:rsidRDefault="00893B45" w:rsidP="00575AD4">
      <w:pPr>
        <w:adjustRightInd/>
        <w:spacing w:line="320" w:lineRule="exact"/>
        <w:ind w:firstLineChars="109" w:firstLine="305"/>
        <w:rPr>
          <w:color w:val="auto"/>
          <w:sz w:val="28"/>
          <w:szCs w:val="28"/>
        </w:rPr>
      </w:pPr>
      <w:r>
        <w:rPr>
          <w:rFonts w:hint="eastAsia"/>
          <w:color w:val="auto"/>
          <w:sz w:val="28"/>
          <w:szCs w:val="28"/>
        </w:rPr>
        <w:t>県内の雇用情勢については、有効求人倍率が昨年１１月に</w:t>
      </w:r>
      <w:r w:rsidR="00A42F09" w:rsidRPr="00122F77">
        <w:rPr>
          <w:rFonts w:hint="eastAsia"/>
          <w:color w:val="auto"/>
          <w:sz w:val="28"/>
          <w:szCs w:val="28"/>
        </w:rPr>
        <w:t>１倍を</w:t>
      </w:r>
      <w:r>
        <w:rPr>
          <w:rFonts w:hint="eastAsia"/>
          <w:color w:val="auto"/>
          <w:sz w:val="28"/>
          <w:szCs w:val="28"/>
        </w:rPr>
        <w:t>超えた後、</w:t>
      </w:r>
      <w:r w:rsidR="00E82131">
        <w:rPr>
          <w:rFonts w:hint="eastAsia"/>
          <w:color w:val="auto"/>
          <w:sz w:val="28"/>
          <w:szCs w:val="28"/>
        </w:rPr>
        <w:t>３</w:t>
      </w:r>
      <w:r w:rsidRPr="00FA7343">
        <w:rPr>
          <w:rFonts w:hint="eastAsia"/>
          <w:color w:val="auto"/>
          <w:sz w:val="28"/>
          <w:szCs w:val="28"/>
        </w:rPr>
        <w:t>月は前月を０．０</w:t>
      </w:r>
      <w:r w:rsidR="00D80C4D">
        <w:rPr>
          <w:rFonts w:hint="eastAsia"/>
          <w:color w:val="auto"/>
          <w:sz w:val="28"/>
          <w:szCs w:val="28"/>
        </w:rPr>
        <w:t>２</w:t>
      </w:r>
      <w:r w:rsidRPr="00FA7343">
        <w:rPr>
          <w:rFonts w:hint="eastAsia"/>
          <w:color w:val="auto"/>
          <w:sz w:val="28"/>
          <w:szCs w:val="28"/>
        </w:rPr>
        <w:t>ポイント上回る１．０</w:t>
      </w:r>
      <w:r w:rsidR="00D80C4D">
        <w:rPr>
          <w:rFonts w:hint="eastAsia"/>
          <w:color w:val="auto"/>
          <w:sz w:val="28"/>
          <w:szCs w:val="28"/>
        </w:rPr>
        <w:t>６</w:t>
      </w:r>
      <w:r w:rsidR="009B2C5B">
        <w:rPr>
          <w:rFonts w:hint="eastAsia"/>
          <w:color w:val="auto"/>
          <w:sz w:val="28"/>
          <w:szCs w:val="28"/>
        </w:rPr>
        <w:t>倍</w:t>
      </w:r>
      <w:r>
        <w:rPr>
          <w:rFonts w:hint="eastAsia"/>
          <w:color w:val="auto"/>
          <w:sz w:val="28"/>
          <w:szCs w:val="28"/>
        </w:rPr>
        <w:t>とな</w:t>
      </w:r>
      <w:r w:rsidR="005A78B8">
        <w:rPr>
          <w:rFonts w:hint="eastAsia"/>
          <w:color w:val="auto"/>
          <w:sz w:val="28"/>
          <w:szCs w:val="28"/>
        </w:rPr>
        <w:t>っており</w:t>
      </w:r>
      <w:r>
        <w:rPr>
          <w:rFonts w:hint="eastAsia"/>
          <w:color w:val="auto"/>
          <w:sz w:val="28"/>
          <w:szCs w:val="28"/>
        </w:rPr>
        <w:t>、緩やかに改善していますが、</w:t>
      </w:r>
      <w:r w:rsidR="00E82131">
        <w:rPr>
          <w:rFonts w:hint="eastAsia"/>
          <w:color w:val="auto"/>
          <w:sz w:val="28"/>
          <w:szCs w:val="28"/>
        </w:rPr>
        <w:t>雇用形態や業種によって</w:t>
      </w:r>
      <w:r>
        <w:rPr>
          <w:rFonts w:hint="eastAsia"/>
          <w:color w:val="auto"/>
          <w:sz w:val="28"/>
          <w:szCs w:val="28"/>
        </w:rPr>
        <w:t>求人と求職</w:t>
      </w:r>
      <w:r w:rsidR="00E82131">
        <w:rPr>
          <w:rFonts w:hint="eastAsia"/>
          <w:color w:val="auto"/>
          <w:sz w:val="28"/>
          <w:szCs w:val="28"/>
        </w:rPr>
        <w:t>のミスマッチ</w:t>
      </w:r>
      <w:r>
        <w:rPr>
          <w:rFonts w:hint="eastAsia"/>
          <w:color w:val="auto"/>
          <w:sz w:val="28"/>
          <w:szCs w:val="28"/>
        </w:rPr>
        <w:t>が生じているなど、一部に厳しさが残</w:t>
      </w:r>
      <w:r w:rsidR="00FA7343">
        <w:rPr>
          <w:rFonts w:hint="eastAsia"/>
          <w:color w:val="auto"/>
          <w:sz w:val="28"/>
          <w:szCs w:val="28"/>
        </w:rPr>
        <w:t>っています</w:t>
      </w:r>
      <w:r w:rsidR="00A42F09" w:rsidRPr="00122F77">
        <w:rPr>
          <w:rFonts w:hint="eastAsia"/>
          <w:color w:val="auto"/>
          <w:sz w:val="28"/>
          <w:szCs w:val="28"/>
        </w:rPr>
        <w:t>。</w:t>
      </w:r>
    </w:p>
    <w:p w:rsidR="00042A8B" w:rsidRPr="00122F77" w:rsidRDefault="00042A8B" w:rsidP="00575AD4">
      <w:pPr>
        <w:adjustRightInd/>
        <w:spacing w:line="320" w:lineRule="exact"/>
        <w:ind w:firstLineChars="109" w:firstLine="305"/>
        <w:rPr>
          <w:color w:val="auto"/>
          <w:sz w:val="28"/>
          <w:szCs w:val="28"/>
        </w:rPr>
      </w:pPr>
      <w:r w:rsidRPr="00122F77">
        <w:rPr>
          <w:rFonts w:hint="eastAsia"/>
          <w:color w:val="auto"/>
          <w:sz w:val="28"/>
          <w:szCs w:val="28"/>
        </w:rPr>
        <w:t>山口</w:t>
      </w:r>
      <w:r w:rsidR="00A42F09" w:rsidRPr="00122F77">
        <w:rPr>
          <w:rFonts w:hint="eastAsia"/>
          <w:color w:val="auto"/>
          <w:sz w:val="28"/>
          <w:szCs w:val="28"/>
        </w:rPr>
        <w:t>県では、「</w:t>
      </w:r>
      <w:r w:rsidR="00007E23">
        <w:rPr>
          <w:rFonts w:hint="eastAsia"/>
          <w:color w:val="auto"/>
          <w:sz w:val="28"/>
          <w:szCs w:val="28"/>
        </w:rPr>
        <w:t>活力みなぎる山口県</w:t>
      </w:r>
      <w:r w:rsidR="00A42F09" w:rsidRPr="00122F77">
        <w:rPr>
          <w:rFonts w:hint="eastAsia"/>
          <w:color w:val="auto"/>
          <w:sz w:val="28"/>
          <w:szCs w:val="28"/>
        </w:rPr>
        <w:t>」</w:t>
      </w:r>
      <w:r w:rsidR="00007E23">
        <w:rPr>
          <w:rFonts w:hint="eastAsia"/>
          <w:color w:val="auto"/>
          <w:sz w:val="28"/>
          <w:szCs w:val="28"/>
        </w:rPr>
        <w:t>の実現に向け、</w:t>
      </w:r>
      <w:r w:rsidR="00027CA7">
        <w:rPr>
          <w:rFonts w:hint="eastAsia"/>
          <w:color w:val="auto"/>
          <w:sz w:val="28"/>
          <w:szCs w:val="28"/>
        </w:rPr>
        <w:t>地域の活力源となる強い産業を創り、地域経済の活力を高めるために</w:t>
      </w:r>
      <w:r w:rsidR="0030627F">
        <w:rPr>
          <w:rFonts w:hint="eastAsia"/>
          <w:color w:val="auto"/>
          <w:sz w:val="28"/>
          <w:szCs w:val="28"/>
        </w:rPr>
        <w:t>、</w:t>
      </w:r>
      <w:r w:rsidR="00007E23">
        <w:rPr>
          <w:rFonts w:hint="eastAsia"/>
          <w:color w:val="auto"/>
          <w:sz w:val="28"/>
          <w:szCs w:val="28"/>
        </w:rPr>
        <w:t>瀬戸内産業力の強化をはじめとした</w:t>
      </w:r>
      <w:r w:rsidR="00A42F09" w:rsidRPr="00122F77">
        <w:rPr>
          <w:rFonts w:hint="eastAsia"/>
          <w:color w:val="auto"/>
          <w:sz w:val="28"/>
          <w:szCs w:val="28"/>
        </w:rPr>
        <w:t>取組</w:t>
      </w:r>
      <w:r w:rsidR="00E553DD">
        <w:rPr>
          <w:rFonts w:hint="eastAsia"/>
          <w:color w:val="auto"/>
          <w:sz w:val="28"/>
          <w:szCs w:val="28"/>
        </w:rPr>
        <w:t>を進める</w:t>
      </w:r>
      <w:r w:rsidR="001D57C6" w:rsidRPr="00122F77">
        <w:rPr>
          <w:rFonts w:hint="eastAsia"/>
          <w:color w:val="auto"/>
          <w:sz w:val="28"/>
          <w:szCs w:val="28"/>
        </w:rPr>
        <w:t>中</w:t>
      </w:r>
      <w:r w:rsidR="0073738F" w:rsidRPr="00122F77">
        <w:rPr>
          <w:rFonts w:hint="eastAsia"/>
          <w:color w:val="auto"/>
          <w:sz w:val="28"/>
          <w:szCs w:val="28"/>
        </w:rPr>
        <w:t>、雇用対策については、雇用の場の創出や多様な職業訓練などを積極的に推進しているところです。</w:t>
      </w:r>
    </w:p>
    <w:p w:rsidR="00042A8B" w:rsidRPr="00122F77" w:rsidRDefault="00042A8B" w:rsidP="00575AD4">
      <w:pPr>
        <w:adjustRightInd/>
        <w:spacing w:line="320" w:lineRule="exact"/>
        <w:ind w:firstLineChars="109" w:firstLine="305"/>
        <w:rPr>
          <w:color w:val="auto"/>
          <w:sz w:val="28"/>
          <w:szCs w:val="28"/>
        </w:rPr>
      </w:pPr>
      <w:r w:rsidRPr="00122F77">
        <w:rPr>
          <w:rFonts w:hint="eastAsia"/>
          <w:color w:val="auto"/>
          <w:sz w:val="28"/>
          <w:szCs w:val="28"/>
        </w:rPr>
        <w:t>また、山口労働局</w:t>
      </w:r>
      <w:r w:rsidR="003563F7" w:rsidRPr="00122F77">
        <w:rPr>
          <w:rFonts w:hint="eastAsia"/>
          <w:color w:val="auto"/>
          <w:sz w:val="28"/>
          <w:szCs w:val="28"/>
        </w:rPr>
        <w:t>においても</w:t>
      </w:r>
      <w:r w:rsidRPr="00122F77">
        <w:rPr>
          <w:rFonts w:hint="eastAsia"/>
          <w:color w:val="auto"/>
          <w:sz w:val="28"/>
          <w:szCs w:val="28"/>
        </w:rPr>
        <w:t>、</w:t>
      </w:r>
      <w:r w:rsidR="00004125" w:rsidRPr="00284306">
        <w:rPr>
          <w:rFonts w:hint="eastAsia"/>
          <w:color w:val="auto"/>
          <w:sz w:val="28"/>
          <w:szCs w:val="28"/>
        </w:rPr>
        <w:t>「全員参加の社会」の実現に向け、</w:t>
      </w:r>
      <w:r w:rsidR="00BC0549">
        <w:rPr>
          <w:rFonts w:hint="eastAsia"/>
          <w:color w:val="auto"/>
          <w:sz w:val="28"/>
          <w:szCs w:val="28"/>
        </w:rPr>
        <w:t>若者の安定雇用の確保、女性の活躍</w:t>
      </w:r>
      <w:r w:rsidR="001E5499">
        <w:rPr>
          <w:rFonts w:hint="eastAsia"/>
          <w:color w:val="auto"/>
          <w:sz w:val="28"/>
          <w:szCs w:val="28"/>
        </w:rPr>
        <w:t>促進</w:t>
      </w:r>
      <w:r w:rsidR="003563F7" w:rsidRPr="00122F77">
        <w:rPr>
          <w:rFonts w:hint="eastAsia"/>
          <w:color w:val="auto"/>
          <w:sz w:val="28"/>
          <w:szCs w:val="28"/>
        </w:rPr>
        <w:t>、障害者、高</w:t>
      </w:r>
      <w:r w:rsidR="00E7485C" w:rsidRPr="00122F77">
        <w:rPr>
          <w:rFonts w:hint="eastAsia"/>
          <w:color w:val="auto"/>
          <w:sz w:val="28"/>
          <w:szCs w:val="28"/>
        </w:rPr>
        <w:t>年</w:t>
      </w:r>
      <w:r w:rsidR="003563F7" w:rsidRPr="00122F77">
        <w:rPr>
          <w:rFonts w:hint="eastAsia"/>
          <w:color w:val="auto"/>
          <w:sz w:val="28"/>
          <w:szCs w:val="28"/>
        </w:rPr>
        <w:t>齢者、離職</w:t>
      </w:r>
      <w:r w:rsidR="001D57C6" w:rsidRPr="00122F77">
        <w:rPr>
          <w:rFonts w:hint="eastAsia"/>
          <w:color w:val="auto"/>
          <w:sz w:val="28"/>
          <w:szCs w:val="28"/>
        </w:rPr>
        <w:t>者</w:t>
      </w:r>
      <w:r w:rsidR="00CD5653" w:rsidRPr="00122F77">
        <w:rPr>
          <w:rFonts w:hint="eastAsia"/>
          <w:color w:val="auto"/>
          <w:sz w:val="28"/>
          <w:szCs w:val="28"/>
        </w:rPr>
        <w:t>等</w:t>
      </w:r>
      <w:r w:rsidR="003563F7" w:rsidRPr="00122F77">
        <w:rPr>
          <w:rFonts w:hint="eastAsia"/>
          <w:color w:val="auto"/>
          <w:sz w:val="28"/>
          <w:szCs w:val="28"/>
        </w:rPr>
        <w:t>、すべての求職者</w:t>
      </w:r>
      <w:r w:rsidR="00E82131">
        <w:rPr>
          <w:rFonts w:hint="eastAsia"/>
          <w:color w:val="auto"/>
          <w:sz w:val="28"/>
          <w:szCs w:val="28"/>
        </w:rPr>
        <w:t>に対する就業支援の拡充などにより、「全員参加社会」の実現を図るための雇用対策を推進しています。</w:t>
      </w:r>
    </w:p>
    <w:p w:rsidR="00A42F09" w:rsidRPr="00122F77" w:rsidRDefault="0073738F" w:rsidP="00575AD4">
      <w:pPr>
        <w:adjustRightInd/>
        <w:spacing w:line="320" w:lineRule="exact"/>
        <w:ind w:firstLineChars="109" w:firstLine="305"/>
        <w:rPr>
          <w:color w:val="auto"/>
          <w:sz w:val="28"/>
          <w:szCs w:val="28"/>
        </w:rPr>
      </w:pPr>
      <w:r w:rsidRPr="00122F77">
        <w:rPr>
          <w:rFonts w:hint="eastAsia"/>
          <w:color w:val="auto"/>
          <w:sz w:val="28"/>
          <w:szCs w:val="28"/>
        </w:rPr>
        <w:t>こうした対策については、</w:t>
      </w:r>
      <w:r w:rsidR="00042A8B" w:rsidRPr="00122F77">
        <w:rPr>
          <w:rFonts w:hint="eastAsia"/>
          <w:color w:val="auto"/>
          <w:sz w:val="28"/>
          <w:szCs w:val="28"/>
        </w:rPr>
        <w:t>山口県と</w:t>
      </w:r>
      <w:r w:rsidR="00A42F09" w:rsidRPr="00122F77">
        <w:rPr>
          <w:rFonts w:hint="eastAsia"/>
          <w:color w:val="auto"/>
          <w:sz w:val="28"/>
          <w:szCs w:val="28"/>
        </w:rPr>
        <w:t>山口労働局</w:t>
      </w:r>
      <w:r w:rsidRPr="00122F77">
        <w:rPr>
          <w:rFonts w:hint="eastAsia"/>
          <w:color w:val="auto"/>
          <w:sz w:val="28"/>
          <w:szCs w:val="28"/>
        </w:rPr>
        <w:t>が緊密に</w:t>
      </w:r>
      <w:r w:rsidR="00A42F09" w:rsidRPr="00122F77">
        <w:rPr>
          <w:rFonts w:hint="eastAsia"/>
          <w:color w:val="auto"/>
          <w:sz w:val="28"/>
          <w:szCs w:val="28"/>
        </w:rPr>
        <w:t>連携</w:t>
      </w:r>
      <w:r w:rsidRPr="00122F77">
        <w:rPr>
          <w:rFonts w:hint="eastAsia"/>
          <w:color w:val="auto"/>
          <w:sz w:val="28"/>
          <w:szCs w:val="28"/>
        </w:rPr>
        <w:t>し</w:t>
      </w:r>
      <w:r w:rsidR="001D57C6" w:rsidRPr="00122F77">
        <w:rPr>
          <w:rFonts w:hint="eastAsia"/>
          <w:color w:val="auto"/>
          <w:sz w:val="28"/>
          <w:szCs w:val="28"/>
        </w:rPr>
        <w:t>て</w:t>
      </w:r>
      <w:r w:rsidR="00293654" w:rsidRPr="00122F77">
        <w:rPr>
          <w:rFonts w:hint="eastAsia"/>
          <w:color w:val="auto"/>
          <w:sz w:val="28"/>
          <w:szCs w:val="28"/>
        </w:rPr>
        <w:t>取り組む</w:t>
      </w:r>
      <w:r w:rsidR="001D57C6" w:rsidRPr="00122F77">
        <w:rPr>
          <w:rFonts w:hint="eastAsia"/>
          <w:color w:val="auto"/>
          <w:sz w:val="28"/>
          <w:szCs w:val="28"/>
        </w:rPr>
        <w:t>こととしており</w:t>
      </w:r>
      <w:r w:rsidR="00A42F09" w:rsidRPr="00122F77">
        <w:rPr>
          <w:rFonts w:hint="eastAsia"/>
          <w:color w:val="auto"/>
          <w:sz w:val="28"/>
          <w:szCs w:val="28"/>
        </w:rPr>
        <w:t>、ハローワークや若者就職支援センターを中心</w:t>
      </w:r>
      <w:r w:rsidRPr="00122F77">
        <w:rPr>
          <w:rFonts w:hint="eastAsia"/>
          <w:color w:val="auto"/>
          <w:sz w:val="28"/>
          <w:szCs w:val="28"/>
        </w:rPr>
        <w:t>とした</w:t>
      </w:r>
      <w:r w:rsidR="00A42F09" w:rsidRPr="00122F77">
        <w:rPr>
          <w:rFonts w:hint="eastAsia"/>
          <w:color w:val="auto"/>
          <w:sz w:val="28"/>
          <w:szCs w:val="28"/>
        </w:rPr>
        <w:t>新規</w:t>
      </w:r>
      <w:r w:rsidRPr="00122F77">
        <w:rPr>
          <w:rFonts w:hint="eastAsia"/>
          <w:color w:val="auto"/>
          <w:sz w:val="28"/>
          <w:szCs w:val="28"/>
        </w:rPr>
        <w:t>学校卒業</w:t>
      </w:r>
      <w:r w:rsidR="001D57C6" w:rsidRPr="00122F77">
        <w:rPr>
          <w:rFonts w:hint="eastAsia"/>
          <w:color w:val="auto"/>
          <w:sz w:val="28"/>
          <w:szCs w:val="28"/>
        </w:rPr>
        <w:t>予定</w:t>
      </w:r>
      <w:r w:rsidR="00A42F09" w:rsidRPr="00122F77">
        <w:rPr>
          <w:rFonts w:hint="eastAsia"/>
          <w:color w:val="auto"/>
          <w:sz w:val="28"/>
          <w:szCs w:val="28"/>
        </w:rPr>
        <w:t>者や離職者等の就職支援</w:t>
      </w:r>
      <w:r w:rsidRPr="00122F77">
        <w:rPr>
          <w:rFonts w:hint="eastAsia"/>
          <w:color w:val="auto"/>
          <w:sz w:val="28"/>
          <w:szCs w:val="28"/>
        </w:rPr>
        <w:t>など、各種施策</w:t>
      </w:r>
      <w:r w:rsidR="00A42F09" w:rsidRPr="00122F77">
        <w:rPr>
          <w:rFonts w:hint="eastAsia"/>
          <w:color w:val="auto"/>
          <w:sz w:val="28"/>
          <w:szCs w:val="28"/>
        </w:rPr>
        <w:t>を積極的に推進しているところです。</w:t>
      </w:r>
    </w:p>
    <w:p w:rsidR="00A42F09" w:rsidRPr="00122F77" w:rsidRDefault="00F002DE" w:rsidP="00575AD4">
      <w:pPr>
        <w:adjustRightInd/>
        <w:spacing w:line="320" w:lineRule="exact"/>
        <w:ind w:firstLine="234"/>
        <w:rPr>
          <w:color w:val="auto"/>
          <w:sz w:val="28"/>
          <w:szCs w:val="28"/>
        </w:rPr>
      </w:pPr>
      <w:r>
        <w:rPr>
          <w:rFonts w:hint="eastAsia"/>
          <w:color w:val="auto"/>
          <w:sz w:val="28"/>
          <w:szCs w:val="28"/>
        </w:rPr>
        <w:t>ついては、貴</w:t>
      </w:r>
      <w:r w:rsidR="00E22737">
        <w:rPr>
          <w:rFonts w:hint="eastAsia"/>
          <w:color w:val="auto"/>
          <w:sz w:val="28"/>
          <w:szCs w:val="28"/>
        </w:rPr>
        <w:t>社</w:t>
      </w:r>
      <w:r w:rsidR="00A42F09" w:rsidRPr="00122F77">
        <w:rPr>
          <w:rFonts w:hint="eastAsia"/>
          <w:color w:val="auto"/>
          <w:sz w:val="28"/>
          <w:szCs w:val="28"/>
        </w:rPr>
        <w:t>におかれましても、若者、離職者、高年齢者、障害者等の雇用確保に積極的に取り組まれる</w:t>
      </w:r>
      <w:r w:rsidR="00650B5F">
        <w:rPr>
          <w:rFonts w:hint="eastAsia"/>
          <w:color w:val="auto"/>
          <w:sz w:val="28"/>
          <w:szCs w:val="28"/>
        </w:rPr>
        <w:t>とともに、</w:t>
      </w:r>
      <w:r w:rsidR="00650B5F" w:rsidRPr="00122F77">
        <w:rPr>
          <w:rFonts w:hint="eastAsia"/>
          <w:color w:val="auto"/>
          <w:sz w:val="28"/>
          <w:szCs w:val="28"/>
        </w:rPr>
        <w:t>雇用の維持にも最大限の努力を賜ります</w:t>
      </w:r>
      <w:r w:rsidR="00353003">
        <w:rPr>
          <w:rFonts w:hint="eastAsia"/>
          <w:color w:val="auto"/>
          <w:sz w:val="28"/>
          <w:szCs w:val="28"/>
        </w:rPr>
        <w:t>よう</w:t>
      </w:r>
      <w:r w:rsidR="00E22737">
        <w:rPr>
          <w:rFonts w:hint="eastAsia"/>
          <w:color w:val="auto"/>
          <w:sz w:val="28"/>
          <w:szCs w:val="28"/>
        </w:rPr>
        <w:t>、よろしく</w:t>
      </w:r>
      <w:r w:rsidR="00353003">
        <w:rPr>
          <w:rFonts w:hint="eastAsia"/>
          <w:color w:val="auto"/>
          <w:sz w:val="28"/>
          <w:szCs w:val="28"/>
        </w:rPr>
        <w:t>お願い</w:t>
      </w:r>
      <w:r w:rsidR="00A42F09" w:rsidRPr="00122F77">
        <w:rPr>
          <w:rFonts w:hint="eastAsia"/>
          <w:color w:val="auto"/>
          <w:sz w:val="28"/>
          <w:szCs w:val="28"/>
        </w:rPr>
        <w:t>します。</w:t>
      </w:r>
    </w:p>
    <w:p w:rsidR="00F002DE" w:rsidRPr="00122F77" w:rsidRDefault="00A42F09" w:rsidP="00F002DE">
      <w:pPr>
        <w:adjustRightInd/>
        <w:spacing w:line="360" w:lineRule="exact"/>
        <w:ind w:firstLine="234"/>
        <w:rPr>
          <w:color w:val="auto"/>
          <w:sz w:val="28"/>
          <w:szCs w:val="28"/>
        </w:rPr>
      </w:pPr>
      <w:r w:rsidRPr="00BC0549">
        <w:rPr>
          <w:rFonts w:hint="eastAsia"/>
          <w:color w:val="auto"/>
          <w:sz w:val="28"/>
          <w:szCs w:val="28"/>
        </w:rPr>
        <w:t>併せて、</w:t>
      </w:r>
      <w:r w:rsidR="004E1493" w:rsidRPr="00BC0549">
        <w:rPr>
          <w:rFonts w:hint="eastAsia"/>
          <w:color w:val="auto"/>
          <w:sz w:val="28"/>
          <w:szCs w:val="28"/>
        </w:rPr>
        <w:t>意思決定層への</w:t>
      </w:r>
      <w:r w:rsidR="00575AD4" w:rsidRPr="00BC0549">
        <w:rPr>
          <w:rFonts w:hint="eastAsia"/>
          <w:color w:val="auto"/>
          <w:sz w:val="28"/>
          <w:szCs w:val="28"/>
        </w:rPr>
        <w:t>女性</w:t>
      </w:r>
      <w:r w:rsidR="005873D2" w:rsidRPr="00BC0549">
        <w:rPr>
          <w:rFonts w:hint="eastAsia"/>
          <w:color w:val="auto"/>
          <w:sz w:val="28"/>
          <w:szCs w:val="28"/>
        </w:rPr>
        <w:t>の</w:t>
      </w:r>
      <w:r w:rsidR="005873D2" w:rsidRPr="00BC0549">
        <w:rPr>
          <w:rFonts w:asciiTheme="minorEastAsia" w:eastAsiaTheme="minorEastAsia" w:hAnsiTheme="minorEastAsia" w:hint="eastAsia"/>
          <w:color w:val="auto"/>
          <w:sz w:val="28"/>
          <w:szCs w:val="28"/>
        </w:rPr>
        <w:t>登用</w:t>
      </w:r>
      <w:r w:rsidR="004E1493" w:rsidRPr="00BC0549">
        <w:rPr>
          <w:rFonts w:asciiTheme="minorEastAsia" w:eastAsiaTheme="minorEastAsia" w:hAnsiTheme="minorEastAsia" w:hint="eastAsia"/>
          <w:color w:val="auto"/>
          <w:sz w:val="28"/>
          <w:szCs w:val="28"/>
        </w:rPr>
        <w:t>(</w:t>
      </w:r>
      <w:r w:rsidR="005873D2" w:rsidRPr="00BC0549">
        <w:rPr>
          <w:rFonts w:asciiTheme="minorEastAsia" w:eastAsiaTheme="minorEastAsia" w:hAnsiTheme="minorEastAsia" w:hint="eastAsia"/>
          <w:color w:val="auto"/>
          <w:sz w:val="28"/>
          <w:szCs w:val="28"/>
        </w:rPr>
        <w:t>ポジティブ・アクション</w:t>
      </w:r>
      <w:r w:rsidR="004E1493" w:rsidRPr="00BC0549">
        <w:rPr>
          <w:rFonts w:asciiTheme="minorEastAsia" w:eastAsiaTheme="minorEastAsia" w:hAnsiTheme="minorEastAsia" w:hint="eastAsia"/>
          <w:color w:val="auto"/>
          <w:sz w:val="28"/>
          <w:szCs w:val="28"/>
        </w:rPr>
        <w:t>)</w:t>
      </w:r>
      <w:r w:rsidR="005873D2" w:rsidRPr="00BC0549">
        <w:rPr>
          <w:rFonts w:asciiTheme="minorEastAsia" w:eastAsiaTheme="minorEastAsia" w:hAnsiTheme="minorEastAsia" w:hint="eastAsia"/>
          <w:color w:val="auto"/>
          <w:sz w:val="28"/>
          <w:szCs w:val="28"/>
        </w:rPr>
        <w:t>や</w:t>
      </w:r>
      <w:r w:rsidR="00FA7343" w:rsidRPr="00BC0549">
        <w:rPr>
          <w:rFonts w:asciiTheme="minorEastAsia" w:eastAsiaTheme="minorEastAsia" w:hAnsiTheme="minorEastAsia" w:hint="eastAsia"/>
          <w:color w:val="auto"/>
          <w:sz w:val="28"/>
          <w:szCs w:val="28"/>
        </w:rPr>
        <w:t>ワ</w:t>
      </w:r>
      <w:r w:rsidR="00FA7343" w:rsidRPr="00BC0549">
        <w:rPr>
          <w:rFonts w:hint="eastAsia"/>
          <w:color w:val="auto"/>
          <w:sz w:val="28"/>
          <w:szCs w:val="28"/>
        </w:rPr>
        <w:t>ーク</w:t>
      </w:r>
      <w:r w:rsidR="00E96567" w:rsidRPr="00BC0549">
        <w:rPr>
          <w:rFonts w:hint="eastAsia"/>
          <w:color w:val="auto"/>
          <w:sz w:val="28"/>
          <w:szCs w:val="28"/>
        </w:rPr>
        <w:t>・</w:t>
      </w:r>
      <w:r w:rsidR="00FA7343" w:rsidRPr="00BC0549">
        <w:rPr>
          <w:rFonts w:hint="eastAsia"/>
          <w:color w:val="auto"/>
          <w:sz w:val="28"/>
          <w:szCs w:val="28"/>
        </w:rPr>
        <w:t>ライフ</w:t>
      </w:r>
      <w:r w:rsidR="00E96567" w:rsidRPr="00BC0549">
        <w:rPr>
          <w:rFonts w:hint="eastAsia"/>
          <w:color w:val="auto"/>
          <w:sz w:val="28"/>
          <w:szCs w:val="28"/>
        </w:rPr>
        <w:t>・</w:t>
      </w:r>
      <w:r w:rsidR="00FA7343" w:rsidRPr="00BC0549">
        <w:rPr>
          <w:rFonts w:hint="eastAsia"/>
          <w:color w:val="auto"/>
          <w:sz w:val="28"/>
          <w:szCs w:val="28"/>
        </w:rPr>
        <w:t>バランスの推進</w:t>
      </w:r>
      <w:r w:rsidR="005873D2" w:rsidRPr="00BC0549">
        <w:rPr>
          <w:rFonts w:hint="eastAsia"/>
          <w:color w:val="auto"/>
          <w:sz w:val="28"/>
          <w:szCs w:val="28"/>
        </w:rPr>
        <w:t>など、女性の活躍</w:t>
      </w:r>
      <w:r w:rsidR="00FA7343" w:rsidRPr="00BC0549">
        <w:rPr>
          <w:rFonts w:hint="eastAsia"/>
          <w:color w:val="auto"/>
          <w:sz w:val="28"/>
          <w:szCs w:val="28"/>
        </w:rPr>
        <w:t>に</w:t>
      </w:r>
      <w:r w:rsidR="004E1493" w:rsidRPr="00BC0549">
        <w:rPr>
          <w:rFonts w:hint="eastAsia"/>
          <w:color w:val="auto"/>
          <w:sz w:val="28"/>
          <w:szCs w:val="28"/>
        </w:rPr>
        <w:t>向けて取り組んで</w:t>
      </w:r>
      <w:r w:rsidR="00F002DE">
        <w:rPr>
          <w:rFonts w:hint="eastAsia"/>
          <w:color w:val="auto"/>
          <w:sz w:val="28"/>
          <w:szCs w:val="28"/>
        </w:rPr>
        <w:t>いただく</w:t>
      </w:r>
      <w:r w:rsidR="00353003">
        <w:rPr>
          <w:rFonts w:hint="eastAsia"/>
          <w:color w:val="auto"/>
          <w:sz w:val="28"/>
          <w:szCs w:val="28"/>
        </w:rPr>
        <w:t>よう</w:t>
      </w:r>
      <w:r w:rsidR="00E22737">
        <w:rPr>
          <w:rFonts w:hint="eastAsia"/>
          <w:color w:val="auto"/>
          <w:sz w:val="28"/>
          <w:szCs w:val="28"/>
        </w:rPr>
        <w:t>、よろしく</w:t>
      </w:r>
      <w:r w:rsidR="00F002DE" w:rsidRPr="00122F77">
        <w:rPr>
          <w:rFonts w:hint="eastAsia"/>
          <w:color w:val="auto"/>
          <w:sz w:val="28"/>
          <w:szCs w:val="28"/>
        </w:rPr>
        <w:t>お願いいたします。</w:t>
      </w:r>
      <w:bookmarkStart w:id="0" w:name="_GoBack"/>
      <w:bookmarkEnd w:id="0"/>
    </w:p>
    <w:p w:rsidR="00A42F09" w:rsidRPr="00122F77" w:rsidRDefault="005873D2" w:rsidP="00575AD4">
      <w:pPr>
        <w:spacing w:line="320" w:lineRule="exact"/>
        <w:rPr>
          <w:rFonts w:asciiTheme="minorEastAsia" w:eastAsiaTheme="minorEastAsia" w:hAnsiTheme="minorEastAsia"/>
          <w:color w:val="auto"/>
          <w:sz w:val="28"/>
          <w:szCs w:val="28"/>
        </w:rPr>
      </w:pPr>
      <w:r>
        <w:rPr>
          <w:rFonts w:asciiTheme="minorEastAsia" w:eastAsiaTheme="minorEastAsia" w:hAnsiTheme="minorEastAsia"/>
          <w:noProof/>
          <w:color w:val="auto"/>
          <w:sz w:val="28"/>
          <w:szCs w:val="28"/>
        </w:rPr>
        <mc:AlternateContent>
          <mc:Choice Requires="wps">
            <w:drawing>
              <wp:anchor distT="0" distB="0" distL="114300" distR="114300" simplePos="0" relativeHeight="251661312" behindDoc="0" locked="0" layoutInCell="1" allowOverlap="1" wp14:anchorId="61EE6434" wp14:editId="11871A87">
                <wp:simplePos x="0" y="0"/>
                <wp:positionH relativeFrom="column">
                  <wp:posOffset>13334</wp:posOffset>
                </wp:positionH>
                <wp:positionV relativeFrom="paragraph">
                  <wp:posOffset>127635</wp:posOffset>
                </wp:positionV>
                <wp:extent cx="6181725" cy="2571750"/>
                <wp:effectExtent l="0" t="0" r="28575" b="190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725" cy="257175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3" o:spid="_x0000_s1026" style="position:absolute;left:0;text-align:left;margin-left:1.05pt;margin-top:10.05pt;width:486.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" filled="f" strokecolor="black [3213]">
                <v:path arrowok="t"/>
              </v:roundrect>
            </w:pict>
          </mc:Fallback>
        </mc:AlternateContent>
      </w:r>
    </w:p>
    <w:p w:rsidR="00A42F09" w:rsidRPr="00122F77" w:rsidRDefault="00A42F09" w:rsidP="00C528F1">
      <w:pPr>
        <w:pStyle w:val="a9"/>
        <w:spacing w:line="320" w:lineRule="exact"/>
        <w:ind w:leftChars="100" w:left="260" w:firstLineChars="109" w:firstLine="305"/>
        <w:jc w:val="left"/>
        <w:rPr>
          <w:rFonts w:asciiTheme="majorEastAsia" w:eastAsiaTheme="majorEastAsia" w:hAnsiTheme="majorEastAsia"/>
          <w:color w:val="auto"/>
          <w:sz w:val="28"/>
          <w:szCs w:val="28"/>
        </w:rPr>
      </w:pPr>
      <w:r w:rsidRPr="00122F77">
        <w:rPr>
          <w:rFonts w:asciiTheme="majorEastAsia" w:eastAsiaTheme="majorEastAsia" w:hAnsiTheme="majorEastAsia" w:hint="eastAsia"/>
          <w:color w:val="auto"/>
          <w:sz w:val="28"/>
          <w:szCs w:val="28"/>
        </w:rPr>
        <w:t>１　若者の雇用確保</w:t>
      </w:r>
    </w:p>
    <w:p w:rsidR="00A42F09" w:rsidRPr="00122F77" w:rsidRDefault="00A42F09" w:rsidP="00C528F1">
      <w:pPr>
        <w:pStyle w:val="a9"/>
        <w:spacing w:line="320" w:lineRule="exact"/>
        <w:ind w:leftChars="100" w:left="260" w:firstLineChars="211" w:firstLine="591"/>
        <w:jc w:val="left"/>
        <w:rPr>
          <w:rFonts w:asciiTheme="minorEastAsia" w:eastAsiaTheme="minorEastAsia" w:hAnsiTheme="minorEastAsia"/>
          <w:color w:val="auto"/>
          <w:sz w:val="28"/>
          <w:szCs w:val="28"/>
        </w:rPr>
      </w:pPr>
      <w:r w:rsidRPr="00122F77">
        <w:rPr>
          <w:rFonts w:asciiTheme="minorEastAsia" w:eastAsiaTheme="minorEastAsia" w:hAnsiTheme="minorEastAsia" w:hint="eastAsia"/>
          <w:color w:val="auto"/>
          <w:sz w:val="28"/>
          <w:szCs w:val="28"/>
        </w:rPr>
        <w:t>・新規</w:t>
      </w:r>
      <w:r w:rsidR="003563F7" w:rsidRPr="00122F77">
        <w:rPr>
          <w:rFonts w:asciiTheme="minorEastAsia" w:eastAsiaTheme="minorEastAsia" w:hAnsiTheme="minorEastAsia" w:hint="eastAsia"/>
          <w:color w:val="auto"/>
          <w:sz w:val="28"/>
          <w:szCs w:val="28"/>
        </w:rPr>
        <w:t>学校卒業</w:t>
      </w:r>
      <w:r w:rsidRPr="00122F77">
        <w:rPr>
          <w:rFonts w:asciiTheme="minorEastAsia" w:eastAsiaTheme="minorEastAsia" w:hAnsiTheme="minorEastAsia" w:hint="eastAsia"/>
          <w:color w:val="auto"/>
          <w:sz w:val="28"/>
          <w:szCs w:val="28"/>
        </w:rPr>
        <w:t>予定者の正規採用枠の確保</w:t>
      </w:r>
    </w:p>
    <w:p w:rsidR="00A42F09" w:rsidRPr="00122F77" w:rsidRDefault="00A42F09" w:rsidP="00C528F1">
      <w:pPr>
        <w:pStyle w:val="a9"/>
        <w:spacing w:line="320" w:lineRule="exact"/>
        <w:ind w:leftChars="100" w:left="260" w:firstLineChars="211" w:firstLine="591"/>
        <w:jc w:val="left"/>
        <w:rPr>
          <w:rFonts w:asciiTheme="minorEastAsia" w:eastAsiaTheme="minorEastAsia" w:hAnsiTheme="minorEastAsia"/>
          <w:color w:val="auto"/>
          <w:sz w:val="28"/>
          <w:szCs w:val="28"/>
        </w:rPr>
      </w:pPr>
      <w:r w:rsidRPr="00122F77">
        <w:rPr>
          <w:rFonts w:asciiTheme="minorEastAsia" w:eastAsiaTheme="minorEastAsia" w:hAnsiTheme="minorEastAsia" w:hint="eastAsia"/>
          <w:color w:val="auto"/>
          <w:sz w:val="28"/>
          <w:szCs w:val="28"/>
        </w:rPr>
        <w:t>・卒業後３年以内の未就職卒業者の新卒枠での</w:t>
      </w:r>
      <w:r w:rsidR="001C0EEC">
        <w:rPr>
          <w:rFonts w:asciiTheme="minorEastAsia" w:eastAsiaTheme="minorEastAsia" w:hAnsiTheme="minorEastAsia" w:hint="eastAsia"/>
          <w:color w:val="auto"/>
          <w:sz w:val="28"/>
          <w:szCs w:val="28"/>
        </w:rPr>
        <w:t>応募機会の確保</w:t>
      </w:r>
    </w:p>
    <w:p w:rsidR="00A42F09" w:rsidRPr="00122F77" w:rsidRDefault="00A42F09" w:rsidP="00C528F1">
      <w:pPr>
        <w:pStyle w:val="a9"/>
        <w:spacing w:beforeLines="50" w:before="190" w:line="320" w:lineRule="exact"/>
        <w:ind w:firstLineChars="202" w:firstLine="566"/>
        <w:jc w:val="left"/>
        <w:rPr>
          <w:rFonts w:asciiTheme="majorEastAsia" w:eastAsiaTheme="majorEastAsia" w:hAnsiTheme="majorEastAsia"/>
          <w:color w:val="auto"/>
          <w:sz w:val="28"/>
          <w:szCs w:val="28"/>
        </w:rPr>
      </w:pPr>
      <w:r w:rsidRPr="00122F77">
        <w:rPr>
          <w:rFonts w:asciiTheme="majorEastAsia" w:eastAsiaTheme="majorEastAsia" w:hAnsiTheme="majorEastAsia" w:hint="eastAsia"/>
          <w:color w:val="auto"/>
          <w:sz w:val="28"/>
          <w:szCs w:val="28"/>
        </w:rPr>
        <w:t>２　離職者の雇用確保</w:t>
      </w:r>
    </w:p>
    <w:p w:rsidR="00A42F09" w:rsidRPr="00122F77" w:rsidRDefault="00A42F09" w:rsidP="00C528F1">
      <w:pPr>
        <w:pStyle w:val="a9"/>
        <w:spacing w:line="320" w:lineRule="exact"/>
        <w:ind w:leftChars="100" w:left="260" w:firstLineChars="211" w:firstLine="591"/>
        <w:jc w:val="left"/>
        <w:rPr>
          <w:rFonts w:asciiTheme="minorEastAsia" w:eastAsiaTheme="minorEastAsia" w:hAnsiTheme="minorEastAsia"/>
          <w:color w:val="auto"/>
          <w:sz w:val="28"/>
          <w:szCs w:val="28"/>
        </w:rPr>
      </w:pPr>
      <w:r w:rsidRPr="00122F77">
        <w:rPr>
          <w:rFonts w:asciiTheme="minorEastAsia" w:eastAsiaTheme="minorEastAsia" w:hAnsiTheme="minorEastAsia" w:hint="eastAsia"/>
          <w:color w:val="auto"/>
          <w:sz w:val="28"/>
          <w:szCs w:val="28"/>
        </w:rPr>
        <w:t>・離職者に対する門戸拡大、雇用確保の積極的な取組</w:t>
      </w:r>
    </w:p>
    <w:p w:rsidR="00A42F09" w:rsidRPr="00122F77" w:rsidRDefault="00027CA7" w:rsidP="00C528F1">
      <w:pPr>
        <w:pStyle w:val="a9"/>
        <w:spacing w:beforeLines="50" w:before="190" w:line="320" w:lineRule="exact"/>
        <w:ind w:firstLineChars="202" w:firstLine="566"/>
        <w:jc w:val="left"/>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３　高年齢者、障害者</w:t>
      </w:r>
      <w:r w:rsidR="00A42F09" w:rsidRPr="00122F77">
        <w:rPr>
          <w:rFonts w:asciiTheme="majorEastAsia" w:eastAsiaTheme="majorEastAsia" w:hAnsiTheme="majorEastAsia" w:hint="eastAsia"/>
          <w:color w:val="auto"/>
          <w:sz w:val="28"/>
          <w:szCs w:val="28"/>
        </w:rPr>
        <w:t>の雇用確保</w:t>
      </w:r>
    </w:p>
    <w:p w:rsidR="00A42F09" w:rsidRPr="00122F77" w:rsidRDefault="00A42F09" w:rsidP="00C528F1">
      <w:pPr>
        <w:pStyle w:val="a9"/>
        <w:spacing w:line="320" w:lineRule="exact"/>
        <w:ind w:leftChars="100" w:left="260" w:firstLineChars="211" w:firstLine="591"/>
        <w:jc w:val="left"/>
        <w:rPr>
          <w:rFonts w:asciiTheme="minorEastAsia" w:eastAsiaTheme="minorEastAsia" w:hAnsiTheme="minorEastAsia"/>
          <w:color w:val="auto"/>
          <w:sz w:val="28"/>
          <w:szCs w:val="28"/>
        </w:rPr>
      </w:pPr>
      <w:r w:rsidRPr="00122F77">
        <w:rPr>
          <w:rFonts w:asciiTheme="minorEastAsia" w:eastAsiaTheme="minorEastAsia" w:hAnsiTheme="minorEastAsia" w:hint="eastAsia"/>
          <w:color w:val="auto"/>
          <w:sz w:val="28"/>
          <w:szCs w:val="28"/>
        </w:rPr>
        <w:t>・</w:t>
      </w:r>
      <w:r w:rsidR="00D606DA">
        <w:rPr>
          <w:rFonts w:asciiTheme="minorEastAsia" w:eastAsiaTheme="minorEastAsia" w:hAnsiTheme="minorEastAsia" w:hint="eastAsia"/>
          <w:color w:val="auto"/>
          <w:sz w:val="28"/>
          <w:szCs w:val="28"/>
        </w:rPr>
        <w:t>希望</w:t>
      </w:r>
      <w:r w:rsidR="00E82131">
        <w:rPr>
          <w:rFonts w:asciiTheme="minorEastAsia" w:eastAsiaTheme="minorEastAsia" w:hAnsiTheme="minorEastAsia" w:hint="eastAsia"/>
          <w:color w:val="auto"/>
          <w:sz w:val="28"/>
          <w:szCs w:val="28"/>
        </w:rPr>
        <w:t>者全員が６５歳まで働ける高年齢者継続雇用の積極的な取組</w:t>
      </w:r>
    </w:p>
    <w:p w:rsidR="00A42F09" w:rsidRPr="00122F77" w:rsidRDefault="00A42F09" w:rsidP="00C528F1">
      <w:pPr>
        <w:pStyle w:val="a9"/>
        <w:spacing w:line="320" w:lineRule="exact"/>
        <w:ind w:leftChars="100" w:left="260" w:firstLineChars="211" w:firstLine="591"/>
        <w:jc w:val="left"/>
        <w:rPr>
          <w:rFonts w:asciiTheme="minorEastAsia" w:eastAsiaTheme="minorEastAsia" w:hAnsiTheme="minorEastAsia"/>
          <w:color w:val="auto"/>
          <w:sz w:val="28"/>
          <w:szCs w:val="28"/>
        </w:rPr>
      </w:pPr>
      <w:r w:rsidRPr="00122F77">
        <w:rPr>
          <w:rFonts w:asciiTheme="minorEastAsia" w:eastAsiaTheme="minorEastAsia" w:hAnsiTheme="minorEastAsia" w:hint="eastAsia"/>
          <w:color w:val="auto"/>
          <w:sz w:val="28"/>
          <w:szCs w:val="28"/>
        </w:rPr>
        <w:t>・障害者雇用率の引上げに対応した障害者の積極的な雇用確保</w:t>
      </w:r>
    </w:p>
    <w:p w:rsidR="005873D2" w:rsidRPr="00BC0549" w:rsidRDefault="00650B5F" w:rsidP="00C528F1">
      <w:pPr>
        <w:pStyle w:val="a9"/>
        <w:spacing w:beforeLines="50" w:before="190" w:line="320" w:lineRule="exact"/>
        <w:ind w:firstLineChars="202" w:firstLine="566"/>
        <w:jc w:val="left"/>
        <w:rPr>
          <w:rFonts w:asciiTheme="majorEastAsia" w:eastAsiaTheme="majorEastAsia" w:hAnsiTheme="majorEastAsia"/>
          <w:color w:val="auto"/>
          <w:sz w:val="28"/>
          <w:szCs w:val="28"/>
        </w:rPr>
      </w:pPr>
      <w:r w:rsidRPr="00BC0549">
        <w:rPr>
          <w:rFonts w:asciiTheme="majorEastAsia" w:eastAsiaTheme="majorEastAsia" w:hAnsiTheme="majorEastAsia" w:hint="eastAsia"/>
          <w:color w:val="auto"/>
          <w:sz w:val="28"/>
          <w:szCs w:val="28"/>
        </w:rPr>
        <w:t xml:space="preserve">４　</w:t>
      </w:r>
      <w:r w:rsidR="004E1493" w:rsidRPr="00BC0549">
        <w:rPr>
          <w:rFonts w:asciiTheme="majorEastAsia" w:eastAsiaTheme="majorEastAsia" w:hAnsiTheme="majorEastAsia" w:hint="eastAsia"/>
          <w:color w:val="auto"/>
          <w:sz w:val="28"/>
          <w:szCs w:val="28"/>
        </w:rPr>
        <w:t>女性の活躍推進</w:t>
      </w:r>
    </w:p>
    <w:p w:rsidR="00FA7343" w:rsidRPr="00BC0549" w:rsidRDefault="004E1493" w:rsidP="00C528F1">
      <w:pPr>
        <w:pStyle w:val="a9"/>
        <w:spacing w:line="320" w:lineRule="exact"/>
        <w:ind w:leftChars="100" w:left="260" w:firstLineChars="211" w:firstLine="591"/>
        <w:jc w:val="left"/>
        <w:rPr>
          <w:rFonts w:asciiTheme="minorEastAsia" w:eastAsiaTheme="minorEastAsia" w:hAnsiTheme="minorEastAsia"/>
          <w:color w:val="auto"/>
          <w:sz w:val="28"/>
          <w:szCs w:val="28"/>
        </w:rPr>
      </w:pPr>
      <w:r w:rsidRPr="00BC0549">
        <w:rPr>
          <w:rFonts w:asciiTheme="minorEastAsia" w:eastAsiaTheme="minorEastAsia" w:hAnsiTheme="minorEastAsia" w:hint="eastAsia"/>
          <w:color w:val="auto"/>
          <w:sz w:val="28"/>
          <w:szCs w:val="28"/>
        </w:rPr>
        <w:t>・ポジティブ・アクション、</w:t>
      </w:r>
      <w:r w:rsidR="00650B5F" w:rsidRPr="00BC0549">
        <w:rPr>
          <w:rFonts w:asciiTheme="minorEastAsia" w:eastAsiaTheme="minorEastAsia" w:hAnsiTheme="minorEastAsia" w:hint="eastAsia"/>
          <w:color w:val="auto"/>
          <w:sz w:val="28"/>
          <w:szCs w:val="28"/>
        </w:rPr>
        <w:t>ワーク</w:t>
      </w:r>
      <w:r w:rsidR="00E96567" w:rsidRPr="00BC0549">
        <w:rPr>
          <w:rFonts w:asciiTheme="minorEastAsia" w:eastAsiaTheme="minorEastAsia" w:hAnsiTheme="minorEastAsia" w:hint="eastAsia"/>
          <w:color w:val="auto"/>
          <w:sz w:val="28"/>
          <w:szCs w:val="28"/>
        </w:rPr>
        <w:t>・</w:t>
      </w:r>
      <w:r w:rsidR="00650B5F" w:rsidRPr="00BC0549">
        <w:rPr>
          <w:rFonts w:asciiTheme="minorEastAsia" w:eastAsiaTheme="minorEastAsia" w:hAnsiTheme="minorEastAsia" w:hint="eastAsia"/>
          <w:color w:val="auto"/>
          <w:sz w:val="28"/>
          <w:szCs w:val="28"/>
        </w:rPr>
        <w:t>ライフ</w:t>
      </w:r>
      <w:r w:rsidR="00E96567" w:rsidRPr="00BC0549">
        <w:rPr>
          <w:rFonts w:asciiTheme="minorEastAsia" w:eastAsiaTheme="minorEastAsia" w:hAnsiTheme="minorEastAsia" w:hint="eastAsia"/>
          <w:color w:val="auto"/>
          <w:sz w:val="28"/>
          <w:szCs w:val="28"/>
        </w:rPr>
        <w:t>・</w:t>
      </w:r>
      <w:r w:rsidR="00650B5F" w:rsidRPr="00BC0549">
        <w:rPr>
          <w:rFonts w:asciiTheme="minorEastAsia" w:eastAsiaTheme="minorEastAsia" w:hAnsiTheme="minorEastAsia" w:hint="eastAsia"/>
          <w:color w:val="auto"/>
          <w:sz w:val="28"/>
          <w:szCs w:val="28"/>
        </w:rPr>
        <w:t>バランスの推進</w:t>
      </w:r>
    </w:p>
    <w:p w:rsidR="00FA7343" w:rsidRPr="00FA7343" w:rsidRDefault="00FA7343" w:rsidP="005873D2">
      <w:pPr>
        <w:pStyle w:val="a9"/>
        <w:spacing w:beforeLines="50" w:before="190" w:line="320" w:lineRule="exact"/>
        <w:jc w:val="left"/>
        <w:rPr>
          <w:rFonts w:asciiTheme="majorEastAsia" w:eastAsiaTheme="majorEastAsia" w:hAnsiTheme="majorEastAsia"/>
          <w:color w:val="auto"/>
          <w:sz w:val="28"/>
          <w:szCs w:val="28"/>
        </w:rPr>
      </w:pPr>
    </w:p>
    <w:p w:rsidR="00A42F09" w:rsidRPr="00122F77" w:rsidRDefault="00A42F09" w:rsidP="00575AD4">
      <w:pPr>
        <w:adjustRightInd/>
        <w:spacing w:line="320" w:lineRule="exact"/>
        <w:rPr>
          <w:rFonts w:asciiTheme="minorEastAsia" w:eastAsiaTheme="minorEastAsia" w:hAnsiTheme="minorEastAsia"/>
          <w:color w:val="auto"/>
        </w:rPr>
      </w:pPr>
    </w:p>
    <w:p w:rsidR="00A42F09" w:rsidRPr="00122F77" w:rsidRDefault="00650B5F" w:rsidP="00575AD4">
      <w:pPr>
        <w:adjustRightInd/>
        <w:spacing w:line="320" w:lineRule="exact"/>
        <w:ind w:right="-1" w:firstLineChars="200" w:firstLine="560"/>
        <w:rPr>
          <w:rFonts w:asciiTheme="minorEastAsia" w:eastAsiaTheme="minorEastAsia" w:hAnsiTheme="minorEastAsia" w:cs="Times New Roman"/>
          <w:color w:val="auto"/>
          <w:sz w:val="28"/>
          <w:szCs w:val="28"/>
        </w:rPr>
      </w:pPr>
      <w:r>
        <w:rPr>
          <w:rFonts w:asciiTheme="minorEastAsia" w:eastAsiaTheme="minorEastAsia" w:hAnsiTheme="minorEastAsia" w:hint="eastAsia"/>
          <w:color w:val="auto"/>
          <w:sz w:val="28"/>
          <w:szCs w:val="28"/>
        </w:rPr>
        <w:t>平成２６</w:t>
      </w:r>
      <w:r w:rsidR="00A42F09" w:rsidRPr="00122F77">
        <w:rPr>
          <w:rFonts w:asciiTheme="minorEastAsia" w:eastAsiaTheme="minorEastAsia" w:hAnsiTheme="minorEastAsia" w:hint="eastAsia"/>
          <w:color w:val="auto"/>
          <w:sz w:val="28"/>
          <w:szCs w:val="28"/>
        </w:rPr>
        <w:t>年（</w:t>
      </w:r>
      <w:r w:rsidR="00A42F09" w:rsidRPr="00122F77">
        <w:rPr>
          <w:rFonts w:asciiTheme="minorEastAsia" w:eastAsiaTheme="minorEastAsia" w:hAnsiTheme="minorEastAsia"/>
          <w:color w:val="auto"/>
          <w:sz w:val="28"/>
          <w:szCs w:val="28"/>
        </w:rPr>
        <w:t>201</w:t>
      </w:r>
      <w:r>
        <w:rPr>
          <w:rFonts w:asciiTheme="minorEastAsia" w:eastAsiaTheme="minorEastAsia" w:hAnsiTheme="minorEastAsia" w:hint="eastAsia"/>
          <w:color w:val="auto"/>
          <w:sz w:val="28"/>
          <w:szCs w:val="28"/>
        </w:rPr>
        <w:t>4年）５</w:t>
      </w:r>
      <w:r w:rsidR="00A42F09" w:rsidRPr="00122F77">
        <w:rPr>
          <w:rFonts w:asciiTheme="minorEastAsia" w:eastAsiaTheme="minorEastAsia" w:hAnsiTheme="minorEastAsia" w:hint="eastAsia"/>
          <w:color w:val="auto"/>
          <w:sz w:val="28"/>
          <w:szCs w:val="28"/>
        </w:rPr>
        <w:t>月</w:t>
      </w:r>
    </w:p>
    <w:p w:rsidR="00A42F09" w:rsidRPr="00122F77" w:rsidRDefault="00A42F09" w:rsidP="00575AD4">
      <w:pPr>
        <w:tabs>
          <w:tab w:val="left" w:pos="6824"/>
        </w:tabs>
        <w:adjustRightInd/>
        <w:spacing w:line="320" w:lineRule="exact"/>
        <w:rPr>
          <w:rFonts w:asciiTheme="minorEastAsia" w:eastAsiaTheme="minorEastAsia" w:hAnsiTheme="minorEastAsia" w:cs="Times New Roman"/>
          <w:color w:val="auto"/>
          <w:sz w:val="32"/>
          <w:szCs w:val="32"/>
        </w:rPr>
      </w:pPr>
    </w:p>
    <w:p w:rsidR="00A42F09" w:rsidRPr="00122F77" w:rsidRDefault="00A42F09" w:rsidP="00575AD4">
      <w:pPr>
        <w:tabs>
          <w:tab w:val="left" w:pos="6824"/>
        </w:tabs>
        <w:adjustRightInd/>
        <w:spacing w:line="320" w:lineRule="exact"/>
        <w:ind w:firstLineChars="1300" w:firstLine="3640"/>
        <w:rPr>
          <w:rFonts w:asciiTheme="minorEastAsia" w:eastAsiaTheme="minorEastAsia" w:hAnsiTheme="minorEastAsia" w:cs="Times New Roman"/>
          <w:color w:val="auto"/>
          <w:sz w:val="28"/>
          <w:szCs w:val="28"/>
        </w:rPr>
      </w:pPr>
      <w:r w:rsidRPr="00122F77">
        <w:rPr>
          <w:rFonts w:asciiTheme="minorEastAsia" w:eastAsiaTheme="minorEastAsia" w:hAnsiTheme="minorEastAsia" w:hint="eastAsia"/>
          <w:color w:val="auto"/>
          <w:sz w:val="28"/>
          <w:szCs w:val="28"/>
        </w:rPr>
        <w:t xml:space="preserve">山　</w:t>
      </w:r>
      <w:r w:rsidRPr="00122F77">
        <w:rPr>
          <w:rFonts w:asciiTheme="minorEastAsia" w:eastAsiaTheme="minorEastAsia" w:hAnsiTheme="minorEastAsia" w:cs="Century"/>
          <w:color w:val="auto"/>
          <w:sz w:val="28"/>
          <w:szCs w:val="28"/>
        </w:rPr>
        <w:t xml:space="preserve"> </w:t>
      </w:r>
      <w:r w:rsidRPr="00122F77">
        <w:rPr>
          <w:rFonts w:asciiTheme="minorEastAsia" w:eastAsiaTheme="minorEastAsia" w:hAnsiTheme="minorEastAsia" w:hint="eastAsia"/>
          <w:color w:val="auto"/>
          <w:sz w:val="28"/>
          <w:szCs w:val="28"/>
        </w:rPr>
        <w:t>口</w:t>
      </w:r>
      <w:r w:rsidRPr="00122F77">
        <w:rPr>
          <w:rFonts w:asciiTheme="minorEastAsia" w:eastAsiaTheme="minorEastAsia" w:hAnsiTheme="minorEastAsia" w:cs="Century"/>
          <w:color w:val="auto"/>
          <w:sz w:val="28"/>
          <w:szCs w:val="28"/>
        </w:rPr>
        <w:t xml:space="preserve"> </w:t>
      </w:r>
      <w:r w:rsidRPr="00122F77">
        <w:rPr>
          <w:rFonts w:asciiTheme="minorEastAsia" w:eastAsiaTheme="minorEastAsia" w:hAnsiTheme="minorEastAsia" w:hint="eastAsia"/>
          <w:color w:val="auto"/>
          <w:sz w:val="28"/>
          <w:szCs w:val="28"/>
        </w:rPr>
        <w:t xml:space="preserve">　県</w:t>
      </w:r>
      <w:r w:rsidRPr="00122F77">
        <w:rPr>
          <w:rFonts w:asciiTheme="minorEastAsia" w:eastAsiaTheme="minorEastAsia" w:hAnsiTheme="minorEastAsia" w:cs="Century"/>
          <w:color w:val="auto"/>
          <w:sz w:val="28"/>
          <w:szCs w:val="28"/>
        </w:rPr>
        <w:t xml:space="preserve"> </w:t>
      </w:r>
      <w:r w:rsidRPr="00122F77">
        <w:rPr>
          <w:rFonts w:asciiTheme="minorEastAsia" w:eastAsiaTheme="minorEastAsia" w:hAnsiTheme="minorEastAsia" w:hint="eastAsia"/>
          <w:color w:val="auto"/>
          <w:sz w:val="28"/>
          <w:szCs w:val="28"/>
        </w:rPr>
        <w:t xml:space="preserve">　知　</w:t>
      </w:r>
      <w:r w:rsidRPr="00122F77">
        <w:rPr>
          <w:rFonts w:asciiTheme="minorEastAsia" w:eastAsiaTheme="minorEastAsia" w:hAnsiTheme="minorEastAsia" w:cs="Century"/>
          <w:color w:val="auto"/>
          <w:sz w:val="28"/>
          <w:szCs w:val="28"/>
        </w:rPr>
        <w:t xml:space="preserve"> </w:t>
      </w:r>
      <w:r w:rsidRPr="00122F77">
        <w:rPr>
          <w:rFonts w:asciiTheme="minorEastAsia" w:eastAsiaTheme="minorEastAsia" w:hAnsiTheme="minorEastAsia" w:hint="eastAsia"/>
          <w:color w:val="auto"/>
          <w:sz w:val="28"/>
          <w:szCs w:val="28"/>
        </w:rPr>
        <w:t xml:space="preserve">事　　</w:t>
      </w:r>
      <w:r w:rsidR="00650B5F" w:rsidRPr="005A78B8">
        <w:rPr>
          <w:rFonts w:ascii="HG行書体" w:eastAsia="HG行書体" w:hAnsiTheme="minorEastAsia" w:hint="eastAsia"/>
          <w:color w:val="auto"/>
          <w:sz w:val="36"/>
          <w:szCs w:val="36"/>
        </w:rPr>
        <w:t>村 岡  嗣 政</w:t>
      </w:r>
    </w:p>
    <w:p w:rsidR="005A78B8" w:rsidRDefault="00A42F09" w:rsidP="00575AD4">
      <w:pPr>
        <w:tabs>
          <w:tab w:val="left" w:pos="6824"/>
        </w:tabs>
        <w:adjustRightInd/>
        <w:spacing w:line="320" w:lineRule="exact"/>
        <w:ind w:firstLineChars="1300" w:firstLine="3640"/>
        <w:rPr>
          <w:rFonts w:asciiTheme="minorEastAsia" w:eastAsiaTheme="minorEastAsia" w:hAnsiTheme="minorEastAsia" w:cs="Times New Roman"/>
          <w:color w:val="auto"/>
          <w:sz w:val="28"/>
          <w:szCs w:val="28"/>
        </w:rPr>
      </w:pPr>
      <w:r w:rsidRPr="00122F77">
        <w:rPr>
          <w:rFonts w:asciiTheme="minorEastAsia" w:eastAsiaTheme="minorEastAsia" w:hAnsiTheme="minorEastAsia" w:hint="eastAsia"/>
          <w:color w:val="auto"/>
          <w:sz w:val="28"/>
          <w:szCs w:val="28"/>
        </w:rPr>
        <w:t xml:space="preserve">厚生労働省山口労働局長　　</w:t>
      </w:r>
      <w:r w:rsidRPr="005A78B8">
        <w:rPr>
          <w:rFonts w:ascii="HG行書体" w:eastAsia="HG行書体" w:hAnsiTheme="minorEastAsia" w:hint="eastAsia"/>
          <w:color w:val="auto"/>
          <w:sz w:val="36"/>
          <w:szCs w:val="36"/>
        </w:rPr>
        <w:t>山 口</w:t>
      </w:r>
      <w:r w:rsidRPr="005A78B8">
        <w:rPr>
          <w:rFonts w:ascii="HG行書体" w:eastAsia="HG行書体" w:hAnsiTheme="minorEastAsia" w:cs="Century" w:hint="eastAsia"/>
          <w:color w:val="auto"/>
          <w:sz w:val="36"/>
          <w:szCs w:val="36"/>
        </w:rPr>
        <w:t xml:space="preserve">     </w:t>
      </w:r>
      <w:r w:rsidRPr="005A78B8">
        <w:rPr>
          <w:rFonts w:ascii="HG行書体" w:eastAsia="HG行書体" w:hAnsiTheme="minorEastAsia" w:hint="eastAsia"/>
          <w:color w:val="auto"/>
          <w:sz w:val="36"/>
          <w:szCs w:val="36"/>
        </w:rPr>
        <w:t>晃</w:t>
      </w:r>
    </w:p>
    <w:p w:rsidR="00A42F09" w:rsidRPr="005A78B8" w:rsidRDefault="00650B5F" w:rsidP="00575AD4">
      <w:pPr>
        <w:tabs>
          <w:tab w:val="left" w:pos="6824"/>
        </w:tabs>
        <w:adjustRightInd/>
        <w:spacing w:line="320" w:lineRule="exact"/>
        <w:ind w:firstLineChars="1300" w:firstLine="3640"/>
        <w:rPr>
          <w:rFonts w:asciiTheme="minorEastAsia" w:eastAsiaTheme="minorEastAsia" w:hAnsiTheme="minorEastAsia" w:cs="Times New Roman"/>
          <w:color w:val="auto"/>
          <w:sz w:val="28"/>
          <w:szCs w:val="28"/>
        </w:rPr>
      </w:pPr>
      <w:r>
        <w:rPr>
          <w:rFonts w:asciiTheme="minorEastAsia" w:eastAsiaTheme="minorEastAsia" w:hAnsiTheme="minorEastAsia" w:hint="eastAsia"/>
          <w:color w:val="auto"/>
          <w:sz w:val="28"/>
          <w:szCs w:val="28"/>
        </w:rPr>
        <w:t xml:space="preserve">山口県教育委員会教育長　　</w:t>
      </w:r>
      <w:r w:rsidRPr="005A78B8">
        <w:rPr>
          <w:rFonts w:ascii="HG行書体" w:eastAsia="HG行書体" w:hAnsiTheme="minorEastAsia" w:hint="eastAsia"/>
          <w:color w:val="auto"/>
          <w:sz w:val="36"/>
          <w:szCs w:val="36"/>
        </w:rPr>
        <w:t>浅 原　　 司</w:t>
      </w:r>
    </w:p>
    <w:sectPr w:rsidR="00A42F09" w:rsidRPr="005A78B8" w:rsidSect="003C1C89">
      <w:type w:val="continuous"/>
      <w:pgSz w:w="11906" w:h="16838"/>
      <w:pgMar w:top="1134" w:right="850" w:bottom="906" w:left="1134" w:header="720" w:footer="720" w:gutter="0"/>
      <w:pgNumType w:start="1"/>
      <w:cols w:space="720"/>
      <w:noEndnote/>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773" w:rsidRDefault="00B21773">
      <w:r>
        <w:separator/>
      </w:r>
    </w:p>
  </w:endnote>
  <w:endnote w:type="continuationSeparator" w:id="0">
    <w:p w:rsidR="00B21773" w:rsidRDefault="00B21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773" w:rsidRDefault="00B21773">
      <w:r>
        <w:rPr>
          <w:rFonts w:ascii="ＭＳ 明朝" w:hAnsi="Times New Roman" w:cs="Times New Roman"/>
          <w:color w:val="auto"/>
          <w:sz w:val="2"/>
          <w:szCs w:val="2"/>
        </w:rPr>
        <w:continuationSeparator/>
      </w:r>
    </w:p>
  </w:footnote>
  <w:footnote w:type="continuationSeparator" w:id="0">
    <w:p w:rsidR="00B21773" w:rsidRDefault="00B21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38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25A"/>
    <w:rsid w:val="00003B51"/>
    <w:rsid w:val="00004125"/>
    <w:rsid w:val="00007E23"/>
    <w:rsid w:val="00027CA7"/>
    <w:rsid w:val="00042A8B"/>
    <w:rsid w:val="00097C03"/>
    <w:rsid w:val="000E0F37"/>
    <w:rsid w:val="000E5932"/>
    <w:rsid w:val="000F48DA"/>
    <w:rsid w:val="000F7825"/>
    <w:rsid w:val="00104C32"/>
    <w:rsid w:val="00122F77"/>
    <w:rsid w:val="001417CC"/>
    <w:rsid w:val="001877FC"/>
    <w:rsid w:val="001C0EEC"/>
    <w:rsid w:val="001C5509"/>
    <w:rsid w:val="001D57C6"/>
    <w:rsid w:val="001E5499"/>
    <w:rsid w:val="00284306"/>
    <w:rsid w:val="00285DCC"/>
    <w:rsid w:val="00293654"/>
    <w:rsid w:val="002B1166"/>
    <w:rsid w:val="002D4F0E"/>
    <w:rsid w:val="002E2671"/>
    <w:rsid w:val="002F43A6"/>
    <w:rsid w:val="0030627F"/>
    <w:rsid w:val="00307CC2"/>
    <w:rsid w:val="0034631F"/>
    <w:rsid w:val="00353003"/>
    <w:rsid w:val="003563F7"/>
    <w:rsid w:val="003A74F8"/>
    <w:rsid w:val="003C1C89"/>
    <w:rsid w:val="003C5EC2"/>
    <w:rsid w:val="003E7296"/>
    <w:rsid w:val="003F5B3E"/>
    <w:rsid w:val="00402C3D"/>
    <w:rsid w:val="004564C1"/>
    <w:rsid w:val="00465F61"/>
    <w:rsid w:val="004708CC"/>
    <w:rsid w:val="00476D02"/>
    <w:rsid w:val="00491617"/>
    <w:rsid w:val="00492D1E"/>
    <w:rsid w:val="004D01DE"/>
    <w:rsid w:val="004D0E58"/>
    <w:rsid w:val="004E1493"/>
    <w:rsid w:val="005359C4"/>
    <w:rsid w:val="00557587"/>
    <w:rsid w:val="00575AD4"/>
    <w:rsid w:val="00586AE8"/>
    <w:rsid w:val="005873D2"/>
    <w:rsid w:val="00591374"/>
    <w:rsid w:val="005A78B8"/>
    <w:rsid w:val="00614FB9"/>
    <w:rsid w:val="00617461"/>
    <w:rsid w:val="00650B5F"/>
    <w:rsid w:val="00652A35"/>
    <w:rsid w:val="00682E10"/>
    <w:rsid w:val="00685600"/>
    <w:rsid w:val="00697CEA"/>
    <w:rsid w:val="0070088E"/>
    <w:rsid w:val="007178D0"/>
    <w:rsid w:val="0073738F"/>
    <w:rsid w:val="007921AD"/>
    <w:rsid w:val="007F0652"/>
    <w:rsid w:val="007F0B86"/>
    <w:rsid w:val="007F52C7"/>
    <w:rsid w:val="00847F05"/>
    <w:rsid w:val="00852BD6"/>
    <w:rsid w:val="00874544"/>
    <w:rsid w:val="00893B45"/>
    <w:rsid w:val="009142C9"/>
    <w:rsid w:val="009238A6"/>
    <w:rsid w:val="0094194E"/>
    <w:rsid w:val="00944043"/>
    <w:rsid w:val="009520F7"/>
    <w:rsid w:val="00975780"/>
    <w:rsid w:val="009B2C5B"/>
    <w:rsid w:val="00A20598"/>
    <w:rsid w:val="00A32FD1"/>
    <w:rsid w:val="00A42F09"/>
    <w:rsid w:val="00A51F2A"/>
    <w:rsid w:val="00A55CC1"/>
    <w:rsid w:val="00A76FDD"/>
    <w:rsid w:val="00A90CEB"/>
    <w:rsid w:val="00AA6C8A"/>
    <w:rsid w:val="00AF6F12"/>
    <w:rsid w:val="00B13499"/>
    <w:rsid w:val="00B21773"/>
    <w:rsid w:val="00B263AF"/>
    <w:rsid w:val="00B46A1D"/>
    <w:rsid w:val="00B55208"/>
    <w:rsid w:val="00B93606"/>
    <w:rsid w:val="00BC0549"/>
    <w:rsid w:val="00BC5202"/>
    <w:rsid w:val="00BD5115"/>
    <w:rsid w:val="00C528F1"/>
    <w:rsid w:val="00C8638D"/>
    <w:rsid w:val="00CA2F5B"/>
    <w:rsid w:val="00CA7972"/>
    <w:rsid w:val="00CC185F"/>
    <w:rsid w:val="00CD5653"/>
    <w:rsid w:val="00D2625A"/>
    <w:rsid w:val="00D3288E"/>
    <w:rsid w:val="00D47453"/>
    <w:rsid w:val="00D606DA"/>
    <w:rsid w:val="00D73906"/>
    <w:rsid w:val="00D80C4D"/>
    <w:rsid w:val="00D93F2D"/>
    <w:rsid w:val="00DF3351"/>
    <w:rsid w:val="00E00F0D"/>
    <w:rsid w:val="00E215E9"/>
    <w:rsid w:val="00E22737"/>
    <w:rsid w:val="00E3347B"/>
    <w:rsid w:val="00E553DD"/>
    <w:rsid w:val="00E57502"/>
    <w:rsid w:val="00E60F0A"/>
    <w:rsid w:val="00E7485C"/>
    <w:rsid w:val="00E76034"/>
    <w:rsid w:val="00E82131"/>
    <w:rsid w:val="00E96567"/>
    <w:rsid w:val="00EA443F"/>
    <w:rsid w:val="00F002DE"/>
    <w:rsid w:val="00F12627"/>
    <w:rsid w:val="00F82D44"/>
    <w:rsid w:val="00F846B2"/>
    <w:rsid w:val="00FA7343"/>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89"/>
    <w:pPr>
      <w:widowControl w:val="0"/>
      <w:adjustRightInd w:val="0"/>
      <w:textAlignment w:val="baseline"/>
    </w:pPr>
    <w:rPr>
      <w:rFonts w:ascii="Century" w:hAnsi="Century"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25A"/>
    <w:pPr>
      <w:tabs>
        <w:tab w:val="center" w:pos="4252"/>
        <w:tab w:val="right" w:pos="8504"/>
      </w:tabs>
      <w:snapToGrid w:val="0"/>
    </w:pPr>
  </w:style>
  <w:style w:type="character" w:customStyle="1" w:styleId="a4">
    <w:name w:val="ヘッダー (文字)"/>
    <w:basedOn w:val="a0"/>
    <w:link w:val="a3"/>
    <w:uiPriority w:val="99"/>
    <w:rsid w:val="00D2625A"/>
    <w:rPr>
      <w:rFonts w:ascii="Century" w:hAnsi="Century" w:cs="ＭＳ 明朝"/>
      <w:color w:val="000000"/>
      <w:kern w:val="0"/>
      <w:sz w:val="26"/>
      <w:szCs w:val="26"/>
    </w:rPr>
  </w:style>
  <w:style w:type="paragraph" w:styleId="a5">
    <w:name w:val="footer"/>
    <w:basedOn w:val="a"/>
    <w:link w:val="a6"/>
    <w:uiPriority w:val="99"/>
    <w:unhideWhenUsed/>
    <w:rsid w:val="00D2625A"/>
    <w:pPr>
      <w:tabs>
        <w:tab w:val="center" w:pos="4252"/>
        <w:tab w:val="right" w:pos="8504"/>
      </w:tabs>
      <w:snapToGrid w:val="0"/>
    </w:pPr>
  </w:style>
  <w:style w:type="character" w:customStyle="1" w:styleId="a6">
    <w:name w:val="フッター (文字)"/>
    <w:basedOn w:val="a0"/>
    <w:link w:val="a5"/>
    <w:uiPriority w:val="99"/>
    <w:rsid w:val="00D2625A"/>
    <w:rPr>
      <w:rFonts w:ascii="Century" w:hAnsi="Century" w:cs="ＭＳ 明朝"/>
      <w:color w:val="000000"/>
      <w:kern w:val="0"/>
      <w:sz w:val="26"/>
      <w:szCs w:val="26"/>
    </w:rPr>
  </w:style>
  <w:style w:type="paragraph" w:styleId="a7">
    <w:name w:val="Note Heading"/>
    <w:basedOn w:val="a"/>
    <w:next w:val="a"/>
    <w:link w:val="a8"/>
    <w:uiPriority w:val="99"/>
    <w:unhideWhenUsed/>
    <w:rsid w:val="00476D02"/>
    <w:pPr>
      <w:jc w:val="center"/>
    </w:pPr>
  </w:style>
  <w:style w:type="character" w:customStyle="1" w:styleId="a8">
    <w:name w:val="記 (文字)"/>
    <w:basedOn w:val="a0"/>
    <w:link w:val="a7"/>
    <w:uiPriority w:val="99"/>
    <w:rsid w:val="00476D02"/>
    <w:rPr>
      <w:rFonts w:ascii="Century" w:hAnsi="Century" w:cs="ＭＳ 明朝"/>
      <w:color w:val="000000"/>
      <w:kern w:val="0"/>
      <w:sz w:val="26"/>
      <w:szCs w:val="26"/>
    </w:rPr>
  </w:style>
  <w:style w:type="paragraph" w:styleId="a9">
    <w:name w:val="Closing"/>
    <w:basedOn w:val="a"/>
    <w:link w:val="aa"/>
    <w:uiPriority w:val="99"/>
    <w:unhideWhenUsed/>
    <w:rsid w:val="00476D02"/>
    <w:pPr>
      <w:jc w:val="right"/>
    </w:pPr>
  </w:style>
  <w:style w:type="character" w:customStyle="1" w:styleId="aa">
    <w:name w:val="結語 (文字)"/>
    <w:basedOn w:val="a0"/>
    <w:link w:val="a9"/>
    <w:uiPriority w:val="99"/>
    <w:rsid w:val="00476D02"/>
    <w:rPr>
      <w:rFonts w:ascii="Century" w:hAnsi="Century" w:cs="ＭＳ 明朝"/>
      <w:color w:val="000000"/>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C89"/>
    <w:pPr>
      <w:widowControl w:val="0"/>
      <w:adjustRightInd w:val="0"/>
      <w:textAlignment w:val="baseline"/>
    </w:pPr>
    <w:rPr>
      <w:rFonts w:ascii="Century" w:hAnsi="Century"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25A"/>
    <w:pPr>
      <w:tabs>
        <w:tab w:val="center" w:pos="4252"/>
        <w:tab w:val="right" w:pos="8504"/>
      </w:tabs>
      <w:snapToGrid w:val="0"/>
    </w:pPr>
  </w:style>
  <w:style w:type="character" w:customStyle="1" w:styleId="a4">
    <w:name w:val="ヘッダー (文字)"/>
    <w:basedOn w:val="a0"/>
    <w:link w:val="a3"/>
    <w:uiPriority w:val="99"/>
    <w:rsid w:val="00D2625A"/>
    <w:rPr>
      <w:rFonts w:ascii="Century" w:hAnsi="Century" w:cs="ＭＳ 明朝"/>
      <w:color w:val="000000"/>
      <w:kern w:val="0"/>
      <w:sz w:val="26"/>
      <w:szCs w:val="26"/>
    </w:rPr>
  </w:style>
  <w:style w:type="paragraph" w:styleId="a5">
    <w:name w:val="footer"/>
    <w:basedOn w:val="a"/>
    <w:link w:val="a6"/>
    <w:uiPriority w:val="99"/>
    <w:unhideWhenUsed/>
    <w:rsid w:val="00D2625A"/>
    <w:pPr>
      <w:tabs>
        <w:tab w:val="center" w:pos="4252"/>
        <w:tab w:val="right" w:pos="8504"/>
      </w:tabs>
      <w:snapToGrid w:val="0"/>
    </w:pPr>
  </w:style>
  <w:style w:type="character" w:customStyle="1" w:styleId="a6">
    <w:name w:val="フッター (文字)"/>
    <w:basedOn w:val="a0"/>
    <w:link w:val="a5"/>
    <w:uiPriority w:val="99"/>
    <w:rsid w:val="00D2625A"/>
    <w:rPr>
      <w:rFonts w:ascii="Century" w:hAnsi="Century" w:cs="ＭＳ 明朝"/>
      <w:color w:val="000000"/>
      <w:kern w:val="0"/>
      <w:sz w:val="26"/>
      <w:szCs w:val="26"/>
    </w:rPr>
  </w:style>
  <w:style w:type="paragraph" w:styleId="a7">
    <w:name w:val="Note Heading"/>
    <w:basedOn w:val="a"/>
    <w:next w:val="a"/>
    <w:link w:val="a8"/>
    <w:uiPriority w:val="99"/>
    <w:unhideWhenUsed/>
    <w:rsid w:val="00476D02"/>
    <w:pPr>
      <w:jc w:val="center"/>
    </w:pPr>
  </w:style>
  <w:style w:type="character" w:customStyle="1" w:styleId="a8">
    <w:name w:val="記 (文字)"/>
    <w:basedOn w:val="a0"/>
    <w:link w:val="a7"/>
    <w:uiPriority w:val="99"/>
    <w:rsid w:val="00476D02"/>
    <w:rPr>
      <w:rFonts w:ascii="Century" w:hAnsi="Century" w:cs="ＭＳ 明朝"/>
      <w:color w:val="000000"/>
      <w:kern w:val="0"/>
      <w:sz w:val="26"/>
      <w:szCs w:val="26"/>
    </w:rPr>
  </w:style>
  <w:style w:type="paragraph" w:styleId="a9">
    <w:name w:val="Closing"/>
    <w:basedOn w:val="a"/>
    <w:link w:val="aa"/>
    <w:uiPriority w:val="99"/>
    <w:unhideWhenUsed/>
    <w:rsid w:val="00476D02"/>
    <w:pPr>
      <w:jc w:val="right"/>
    </w:pPr>
  </w:style>
  <w:style w:type="character" w:customStyle="1" w:styleId="aa">
    <w:name w:val="結語 (文字)"/>
    <w:basedOn w:val="a0"/>
    <w:link w:val="a9"/>
    <w:uiPriority w:val="99"/>
    <w:rsid w:val="00476D02"/>
    <w:rPr>
      <w:rFonts w:ascii="Century" w:hAnsi="Century" w:cs="ＭＳ 明朝"/>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7924-800F-4A92-B648-172DDD21D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891</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山口県庁</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石野完治</dc:creator>
  <cp:lastModifiedBy>石川　哲規</cp:lastModifiedBy>
  <cp:revision>7</cp:revision>
  <cp:lastPrinted>2014-05-01T09:12:00Z</cp:lastPrinted>
  <dcterms:created xsi:type="dcterms:W3CDTF">2014-04-11T10:13:00Z</dcterms:created>
  <dcterms:modified xsi:type="dcterms:W3CDTF">2017-06-09T02:09:00Z</dcterms:modified>
</cp:coreProperties>
</file>